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453" w:rsidRPr="004C08C4" w:rsidRDefault="00F03453" w:rsidP="00F03453">
      <w:pPr>
        <w:spacing w:after="0" w:line="240" w:lineRule="auto"/>
        <w:ind w:left="6096"/>
        <w:rPr>
          <w:rFonts w:ascii="Times New Roman" w:eastAsia="Times New Roman" w:hAnsi="Times New Roman" w:cs="Times New Roman"/>
          <w:sz w:val="24"/>
          <w:szCs w:val="24"/>
        </w:rPr>
      </w:pPr>
      <w:r w:rsidRPr="004C08C4">
        <w:rPr>
          <w:rFonts w:ascii="Times New Roman" w:eastAsia="Times New Roman" w:hAnsi="Times New Roman" w:cs="Times New Roman"/>
          <w:sz w:val="24"/>
          <w:szCs w:val="24"/>
        </w:rPr>
        <w:t>ЗАТВЕРДЖЕНО</w:t>
      </w:r>
    </w:p>
    <w:p w:rsidR="00F03453" w:rsidRDefault="00F03453" w:rsidP="00F03453">
      <w:pPr>
        <w:spacing w:after="0" w:line="240" w:lineRule="auto"/>
        <w:ind w:left="6096"/>
        <w:rPr>
          <w:rFonts w:ascii="Times New Roman" w:eastAsia="Times New Roman" w:hAnsi="Times New Roman" w:cs="Times New Roman"/>
          <w:sz w:val="24"/>
          <w:szCs w:val="24"/>
        </w:rPr>
      </w:pPr>
      <w:r>
        <w:rPr>
          <w:rFonts w:ascii="Times New Roman" w:eastAsia="Times New Roman" w:hAnsi="Times New Roman" w:cs="Times New Roman"/>
          <w:sz w:val="24"/>
          <w:szCs w:val="24"/>
        </w:rPr>
        <w:t>Рішення В</w:t>
      </w:r>
      <w:r w:rsidRPr="004C08C4">
        <w:rPr>
          <w:rFonts w:ascii="Times New Roman" w:eastAsia="Times New Roman" w:hAnsi="Times New Roman" w:cs="Times New Roman"/>
          <w:sz w:val="24"/>
          <w:szCs w:val="24"/>
        </w:rPr>
        <w:t>иконавчого комітету</w:t>
      </w:r>
    </w:p>
    <w:p w:rsidR="00F03453" w:rsidRPr="004C08C4" w:rsidRDefault="00F03453" w:rsidP="00F03453">
      <w:pPr>
        <w:spacing w:after="0" w:line="240" w:lineRule="auto"/>
        <w:ind w:left="6096"/>
        <w:rPr>
          <w:rFonts w:ascii="Times New Roman" w:eastAsia="Times New Roman" w:hAnsi="Times New Roman" w:cs="Times New Roman"/>
          <w:sz w:val="24"/>
          <w:szCs w:val="24"/>
        </w:rPr>
      </w:pPr>
      <w:r>
        <w:rPr>
          <w:rFonts w:ascii="Times New Roman" w:eastAsia="Times New Roman" w:hAnsi="Times New Roman" w:cs="Times New Roman"/>
          <w:sz w:val="24"/>
          <w:szCs w:val="24"/>
        </w:rPr>
        <w:t>Шептицької міської ради</w:t>
      </w:r>
    </w:p>
    <w:p w:rsidR="006A39E5" w:rsidRPr="006A39E5" w:rsidRDefault="006A39E5" w:rsidP="006A39E5">
      <w:pPr>
        <w:spacing w:after="0" w:line="240" w:lineRule="auto"/>
        <w:ind w:left="6096"/>
        <w:rPr>
          <w:rFonts w:ascii="Times New Roman" w:eastAsia="Times New Roman" w:hAnsi="Times New Roman" w:cs="Times New Roman"/>
          <w:sz w:val="24"/>
          <w:szCs w:val="24"/>
        </w:rPr>
      </w:pPr>
      <w:r w:rsidRPr="006A39E5">
        <w:rPr>
          <w:rFonts w:ascii="Times New Roman" w:eastAsia="Times New Roman" w:hAnsi="Times New Roman" w:cs="Times New Roman"/>
          <w:sz w:val="24"/>
          <w:szCs w:val="24"/>
          <w:u w:val="single"/>
        </w:rPr>
        <w:t xml:space="preserve">15.07.2025 </w:t>
      </w:r>
      <w:r w:rsidRPr="006A39E5">
        <w:rPr>
          <w:rFonts w:ascii="Times New Roman" w:eastAsia="Times New Roman" w:hAnsi="Times New Roman" w:cs="Times New Roman"/>
          <w:sz w:val="24"/>
          <w:szCs w:val="24"/>
        </w:rPr>
        <w:t xml:space="preserve">№ </w:t>
      </w:r>
      <w:r w:rsidRPr="006A39E5">
        <w:rPr>
          <w:rFonts w:ascii="Times New Roman" w:eastAsia="Times New Roman" w:hAnsi="Times New Roman" w:cs="Times New Roman"/>
          <w:sz w:val="24"/>
          <w:szCs w:val="24"/>
          <w:u w:val="single"/>
        </w:rPr>
        <w:t>181</w:t>
      </w:r>
    </w:p>
    <w:p w:rsidR="00675E84" w:rsidRDefault="008B7C6E">
      <w:pPr>
        <w:shd w:val="clear" w:color="auto" w:fill="FFFFFF"/>
        <w:spacing w:before="280" w:after="280" w:line="240" w:lineRule="auto"/>
        <w:jc w:val="right"/>
        <w:rPr>
          <w:rFonts w:ascii="Times New Roman" w:eastAsia="Times New Roman" w:hAnsi="Times New Roman" w:cs="Times New Roman"/>
          <w:b/>
          <w:i/>
          <w:color w:val="4A86E8"/>
          <w:sz w:val="28"/>
          <w:szCs w:val="28"/>
          <w:highlight w:val="white"/>
        </w:rPr>
      </w:pPr>
      <w:bookmarkStart w:id="0" w:name="_GoBack"/>
      <w:bookmarkEnd w:id="0"/>
      <w:r>
        <w:rPr>
          <w:rFonts w:ascii="Times New Roman" w:eastAsia="Times New Roman" w:hAnsi="Times New Roman" w:cs="Times New Roman"/>
          <w:b/>
          <w:i/>
          <w:color w:val="4A86E8"/>
          <w:sz w:val="28"/>
          <w:szCs w:val="28"/>
          <w:highlight w:val="white"/>
        </w:rPr>
        <w:t>19.06.2025</w:t>
      </w:r>
    </w:p>
    <w:p w:rsidR="00675E84" w:rsidRDefault="008B7C6E">
      <w:pPr>
        <w:shd w:val="clear" w:color="auto" w:fill="FFFFFF"/>
        <w:spacing w:before="280" w:after="280" w:line="240" w:lineRule="auto"/>
        <w:jc w:val="right"/>
        <w:rPr>
          <w:rFonts w:ascii="Times New Roman" w:eastAsia="Times New Roman" w:hAnsi="Times New Roman" w:cs="Times New Roman"/>
          <w:b/>
          <w:i/>
          <w:sz w:val="24"/>
          <w:szCs w:val="24"/>
          <w:highlight w:val="white"/>
        </w:rPr>
      </w:pPr>
      <w:bookmarkStart w:id="1" w:name="_heading=h.p22oa5ooisbr" w:colFirst="0" w:colLast="0"/>
      <w:bookmarkEnd w:id="1"/>
      <w:r>
        <w:rPr>
          <w:rFonts w:ascii="Times New Roman" w:eastAsia="Times New Roman" w:hAnsi="Times New Roman" w:cs="Times New Roman"/>
          <w:b/>
          <w:i/>
          <w:color w:val="4A86E8"/>
          <w:sz w:val="28"/>
          <w:szCs w:val="28"/>
          <w:highlight w:val="white"/>
        </w:rPr>
        <w:t>Приклад тендерної документації</w:t>
      </w:r>
    </w:p>
    <w:p w:rsidR="00675E84" w:rsidRDefault="008B7C6E">
      <w:pPr>
        <w:widowControl w:val="0"/>
        <w:spacing w:after="0" w:line="240" w:lineRule="auto"/>
        <w:ind w:left="40" w:hanging="20"/>
        <w:jc w:val="center"/>
        <w:rPr>
          <w:rFonts w:ascii="Times New Roman" w:eastAsia="Times New Roman" w:hAnsi="Times New Roman" w:cs="Times New Roman"/>
          <w:b/>
          <w:color w:val="FF0000"/>
          <w:sz w:val="26"/>
          <w:szCs w:val="26"/>
          <w:highlight w:val="yellow"/>
        </w:rPr>
      </w:pPr>
      <w:r>
        <w:rPr>
          <w:rFonts w:ascii="Times New Roman" w:eastAsia="Times New Roman" w:hAnsi="Times New Roman" w:cs="Times New Roman"/>
          <w:b/>
          <w:color w:val="FF0000"/>
          <w:sz w:val="26"/>
          <w:szCs w:val="26"/>
          <w:highlight w:val="yellow"/>
        </w:rPr>
        <w:t xml:space="preserve">УВАГА!!! </w:t>
      </w:r>
    </w:p>
    <w:p w:rsidR="00675E84" w:rsidRDefault="00675E84">
      <w:pPr>
        <w:widowControl w:val="0"/>
        <w:spacing w:after="0" w:line="240" w:lineRule="auto"/>
        <w:ind w:left="40" w:hanging="20"/>
        <w:jc w:val="center"/>
        <w:rPr>
          <w:rFonts w:ascii="Times New Roman" w:eastAsia="Times New Roman" w:hAnsi="Times New Roman" w:cs="Times New Roman"/>
          <w:b/>
          <w:color w:val="FF0000"/>
          <w:highlight w:val="yellow"/>
        </w:rPr>
      </w:pPr>
    </w:p>
    <w:p w:rsidR="00675E84" w:rsidRDefault="008B7C6E">
      <w:pPr>
        <w:widowControl w:val="0"/>
        <w:numPr>
          <w:ilvl w:val="0"/>
          <w:numId w:val="1"/>
        </w:numPr>
        <w:spacing w:after="0" w:line="240" w:lineRule="auto"/>
        <w:jc w:val="both"/>
        <w:rPr>
          <w:rFonts w:ascii="Times New Roman" w:eastAsia="Times New Roman" w:hAnsi="Times New Roman" w:cs="Times New Roman"/>
          <w:i/>
          <w:color w:val="242424"/>
          <w:sz w:val="24"/>
          <w:szCs w:val="24"/>
          <w:highlight w:val="yellow"/>
        </w:rPr>
      </w:pPr>
      <w:r>
        <w:rPr>
          <w:rFonts w:ascii="Times New Roman" w:eastAsia="Times New Roman" w:hAnsi="Times New Roman" w:cs="Times New Roman"/>
          <w:b/>
          <w:color w:val="FF0000"/>
          <w:highlight w:val="yellow"/>
        </w:rPr>
        <w:t xml:space="preserve">В Тендерну документацію включено норми щодо </w:t>
      </w:r>
      <w:r>
        <w:rPr>
          <w:rFonts w:ascii="Times New Roman" w:eastAsia="Times New Roman" w:hAnsi="Times New Roman" w:cs="Times New Roman"/>
          <w:b/>
          <w:color w:val="FF0000"/>
          <w:highlight w:val="yellow"/>
          <w:u w:val="single"/>
        </w:rPr>
        <w:t>локалізації виробництва</w:t>
      </w:r>
      <w:r>
        <w:rPr>
          <w:rFonts w:ascii="Times New Roman" w:eastAsia="Times New Roman" w:hAnsi="Times New Roman" w:cs="Times New Roman"/>
          <w:b/>
          <w:color w:val="FF0000"/>
          <w:highlight w:val="yellow"/>
        </w:rPr>
        <w:t>.</w:t>
      </w:r>
    </w:p>
    <w:p w:rsidR="00675E84" w:rsidRDefault="00675E84">
      <w:pPr>
        <w:widowControl w:val="0"/>
        <w:spacing w:after="0" w:line="240" w:lineRule="auto"/>
        <w:jc w:val="both"/>
        <w:rPr>
          <w:rFonts w:ascii="Times New Roman" w:eastAsia="Times New Roman" w:hAnsi="Times New Roman" w:cs="Times New Roman"/>
          <w:b/>
          <w:color w:val="FF0000"/>
          <w:highlight w:val="yellow"/>
        </w:rPr>
      </w:pPr>
    </w:p>
    <w:p w:rsidR="00675E84" w:rsidRDefault="00675E84">
      <w:pPr>
        <w:widowControl w:val="0"/>
        <w:spacing w:after="0" w:line="240" w:lineRule="auto"/>
        <w:ind w:left="720"/>
        <w:jc w:val="both"/>
        <w:rPr>
          <w:rFonts w:ascii="Times New Roman" w:eastAsia="Times New Roman" w:hAnsi="Times New Roman" w:cs="Times New Roman"/>
          <w:b/>
          <w:color w:val="FF0000"/>
          <w:highlight w:val="yellow"/>
        </w:rPr>
      </w:pPr>
    </w:p>
    <w:p w:rsidR="00675E84" w:rsidRDefault="00675E84">
      <w:pPr>
        <w:spacing w:before="240" w:after="0" w:line="240" w:lineRule="auto"/>
        <w:rPr>
          <w:rFonts w:ascii="Times New Roman" w:eastAsia="Times New Roman" w:hAnsi="Times New Roman" w:cs="Times New Roman"/>
          <w:b/>
          <w:i/>
          <w:color w:val="4A86E8"/>
          <w:sz w:val="24"/>
          <w:szCs w:val="24"/>
          <w:highlight w:val="white"/>
        </w:rPr>
      </w:pPr>
    </w:p>
    <w:p w:rsidR="00675E84" w:rsidRDefault="00675E84">
      <w:pPr>
        <w:spacing w:after="0" w:line="240" w:lineRule="auto"/>
        <w:ind w:left="-1418"/>
        <w:jc w:val="center"/>
        <w:rPr>
          <w:rFonts w:ascii="Times New Roman" w:eastAsia="Times New Roman" w:hAnsi="Times New Roman" w:cs="Times New Roman"/>
          <w:b/>
          <w:i/>
          <w:sz w:val="24"/>
          <w:szCs w:val="24"/>
          <w:highlight w:val="green"/>
        </w:rPr>
      </w:pPr>
      <w:bookmarkStart w:id="2" w:name="_heading=h.30j0zll" w:colFirst="0" w:colLast="0"/>
      <w:bookmarkEnd w:id="2"/>
    </w:p>
    <w:p w:rsidR="00675E84" w:rsidRDefault="008B7C6E">
      <w:pPr>
        <w:spacing w:after="0" w:line="240" w:lineRule="auto"/>
        <w:ind w:left="-1418"/>
        <w:jc w:val="center"/>
        <w:rPr>
          <w:rFonts w:ascii="Times New Roman" w:eastAsia="Times New Roman" w:hAnsi="Times New Roman" w:cs="Times New Roman"/>
          <w:b/>
          <w:i/>
          <w:sz w:val="24"/>
          <w:szCs w:val="24"/>
          <w:highlight w:val="yellow"/>
        </w:rPr>
      </w:pPr>
      <w:r>
        <w:rPr>
          <w:rFonts w:ascii="Times New Roman" w:eastAsia="Times New Roman" w:hAnsi="Times New Roman" w:cs="Times New Roman"/>
          <w:b/>
          <w:i/>
          <w:sz w:val="24"/>
          <w:szCs w:val="24"/>
          <w:highlight w:val="yellow"/>
        </w:rPr>
        <w:t>НАЗВА ОРГАНІЗАЦІЇ ЗАМОВНИКА ПОВНА</w:t>
      </w:r>
    </w:p>
    <w:p w:rsidR="00675E84" w:rsidRDefault="008B7C6E">
      <w:pPr>
        <w:spacing w:after="0" w:line="240" w:lineRule="auto"/>
        <w:ind w:left="-1418"/>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i/>
          <w:sz w:val="24"/>
          <w:szCs w:val="24"/>
          <w:highlight w:val="yellow"/>
        </w:rPr>
        <w:t>НАЗВА ОРГАНІЗАЦІЇ ЗАМОВНИКА СКОРОЧЕНА</w:t>
      </w:r>
    </w:p>
    <w:p w:rsidR="00675E84" w:rsidRDefault="00675E84">
      <w:pPr>
        <w:spacing w:after="0" w:line="240" w:lineRule="auto"/>
        <w:ind w:left="-1418"/>
        <w:jc w:val="center"/>
        <w:rPr>
          <w:rFonts w:ascii="Times New Roman" w:eastAsia="Times New Roman" w:hAnsi="Times New Roman" w:cs="Times New Roman"/>
          <w:b/>
          <w:color w:val="000000"/>
          <w:sz w:val="24"/>
          <w:szCs w:val="24"/>
        </w:rPr>
      </w:pPr>
    </w:p>
    <w:p w:rsidR="00675E84" w:rsidRDefault="00675E84">
      <w:pPr>
        <w:spacing w:after="0" w:line="240" w:lineRule="auto"/>
        <w:ind w:left="-1418"/>
        <w:jc w:val="right"/>
        <w:rPr>
          <w:rFonts w:ascii="Times New Roman" w:eastAsia="Times New Roman" w:hAnsi="Times New Roman" w:cs="Times New Roman"/>
          <w:b/>
          <w:color w:val="000000"/>
          <w:sz w:val="24"/>
          <w:szCs w:val="24"/>
        </w:rPr>
      </w:pPr>
    </w:p>
    <w:p w:rsidR="00675E84" w:rsidRDefault="008B7C6E">
      <w:pPr>
        <w:spacing w:after="0" w:line="240" w:lineRule="auto"/>
        <w:ind w:left="-1418"/>
        <w:jc w:val="right"/>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 «ЗАТВЕРДЖЕНО»</w:t>
      </w:r>
    </w:p>
    <w:p w:rsidR="00675E84" w:rsidRDefault="008B7C6E">
      <w:pPr>
        <w:spacing w:after="0" w:line="240" w:lineRule="auto"/>
        <w:ind w:left="-1418"/>
        <w:jc w:val="right"/>
        <w:rPr>
          <w:rFonts w:ascii="Times New Roman" w:eastAsia="Times New Roman" w:hAnsi="Times New Roman" w:cs="Times New Roman"/>
          <w:b/>
          <w:sz w:val="24"/>
          <w:szCs w:val="24"/>
          <w:highlight w:val="white"/>
        </w:rPr>
      </w:pP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b/>
          <w:color w:val="000000"/>
          <w:sz w:val="24"/>
          <w:szCs w:val="24"/>
          <w:highlight w:val="white"/>
        </w:rPr>
        <w:t>Протокол</w:t>
      </w: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b/>
          <w:color w:val="000000"/>
          <w:sz w:val="24"/>
          <w:szCs w:val="24"/>
          <w:highlight w:val="white"/>
        </w:rPr>
        <w:t>Уповноваженої особи</w:t>
      </w:r>
    </w:p>
    <w:p w:rsidR="00675E84" w:rsidRDefault="008B7C6E">
      <w:pPr>
        <w:spacing w:after="0" w:line="240" w:lineRule="auto"/>
        <w:ind w:left="-1418"/>
        <w:jc w:val="right"/>
        <w:rPr>
          <w:rFonts w:ascii="Times New Roman" w:eastAsia="Times New Roman" w:hAnsi="Times New Roman" w:cs="Times New Roman"/>
          <w:b/>
          <w:color w:val="FF0000"/>
          <w:sz w:val="24"/>
          <w:szCs w:val="24"/>
          <w:highlight w:val="yellow"/>
        </w:rPr>
      </w:pPr>
      <w:r>
        <w:rPr>
          <w:rFonts w:ascii="Times New Roman" w:eastAsia="Times New Roman" w:hAnsi="Times New Roman" w:cs="Times New Roman"/>
          <w:b/>
          <w:color w:val="FF0000"/>
          <w:sz w:val="24"/>
          <w:szCs w:val="24"/>
          <w:highlight w:val="yellow"/>
        </w:rPr>
        <w:t xml:space="preserve"> _____________ </w:t>
      </w:r>
      <w:r>
        <w:rPr>
          <w:rFonts w:ascii="Times New Roman" w:eastAsia="Times New Roman" w:hAnsi="Times New Roman" w:cs="Times New Roman"/>
          <w:i/>
          <w:color w:val="FF0000"/>
          <w:sz w:val="24"/>
          <w:szCs w:val="24"/>
          <w:highlight w:val="yellow"/>
        </w:rPr>
        <w:t xml:space="preserve">Назва </w:t>
      </w:r>
      <w:proofErr w:type="spellStart"/>
      <w:r>
        <w:rPr>
          <w:rFonts w:ascii="Times New Roman" w:eastAsia="Times New Roman" w:hAnsi="Times New Roman" w:cs="Times New Roman"/>
          <w:i/>
          <w:color w:val="FF0000"/>
          <w:sz w:val="24"/>
          <w:szCs w:val="24"/>
          <w:highlight w:val="yellow"/>
        </w:rPr>
        <w:t>юрособи</w:t>
      </w:r>
      <w:proofErr w:type="spellEnd"/>
    </w:p>
    <w:p w:rsidR="00675E84" w:rsidRDefault="008B7C6E">
      <w:pPr>
        <w:spacing w:after="0" w:line="240" w:lineRule="auto"/>
        <w:jc w:val="right"/>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yellow"/>
        </w:rPr>
        <w:t>__.__</w:t>
      </w:r>
      <w:r>
        <w:rPr>
          <w:rFonts w:ascii="Times New Roman" w:eastAsia="Times New Roman" w:hAnsi="Times New Roman" w:cs="Times New Roman"/>
          <w:sz w:val="24"/>
          <w:szCs w:val="24"/>
          <w:highlight w:val="white"/>
        </w:rPr>
        <w:t>.20</w:t>
      </w:r>
      <w:r>
        <w:rPr>
          <w:rFonts w:ascii="Times New Roman" w:eastAsia="Times New Roman" w:hAnsi="Times New Roman" w:cs="Times New Roman"/>
          <w:sz w:val="24"/>
          <w:szCs w:val="24"/>
          <w:highlight w:val="yellow"/>
        </w:rPr>
        <w:t>__</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yellow"/>
        </w:rPr>
        <w:t>__</w:t>
      </w:r>
    </w:p>
    <w:p w:rsidR="00675E84" w:rsidRDefault="008B7C6E">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rsidR="00675E84" w:rsidRDefault="00675E84">
      <w:pPr>
        <w:spacing w:after="0" w:line="240" w:lineRule="auto"/>
        <w:rPr>
          <w:rFonts w:ascii="Times New Roman" w:eastAsia="Times New Roman" w:hAnsi="Times New Roman" w:cs="Times New Roman"/>
          <w:b/>
          <w:color w:val="000000"/>
          <w:sz w:val="24"/>
          <w:szCs w:val="24"/>
        </w:rPr>
      </w:pPr>
    </w:p>
    <w:p w:rsidR="00675E84" w:rsidRDefault="00675E84">
      <w:pPr>
        <w:spacing w:after="0" w:line="240" w:lineRule="auto"/>
        <w:rPr>
          <w:rFonts w:ascii="Times New Roman" w:eastAsia="Times New Roman" w:hAnsi="Times New Roman" w:cs="Times New Roman"/>
          <w:b/>
          <w:color w:val="000000"/>
          <w:sz w:val="24"/>
          <w:szCs w:val="24"/>
        </w:rPr>
      </w:pPr>
    </w:p>
    <w:p w:rsidR="00675E84" w:rsidRDefault="00675E84">
      <w:pPr>
        <w:spacing w:after="0" w:line="240" w:lineRule="auto"/>
        <w:rPr>
          <w:rFonts w:ascii="Times New Roman" w:eastAsia="Times New Roman" w:hAnsi="Times New Roman" w:cs="Times New Roman"/>
          <w:b/>
          <w:color w:val="000000"/>
          <w:sz w:val="24"/>
          <w:szCs w:val="24"/>
        </w:rPr>
      </w:pPr>
    </w:p>
    <w:p w:rsidR="00675E84" w:rsidRDefault="00675E84">
      <w:pPr>
        <w:spacing w:after="0" w:line="240" w:lineRule="auto"/>
        <w:rPr>
          <w:rFonts w:ascii="Times New Roman" w:eastAsia="Times New Roman" w:hAnsi="Times New Roman" w:cs="Times New Roman"/>
          <w:b/>
          <w:color w:val="000000"/>
          <w:sz w:val="24"/>
          <w:szCs w:val="24"/>
        </w:rPr>
      </w:pPr>
    </w:p>
    <w:p w:rsidR="00675E84" w:rsidRDefault="008B7C6E">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rsidR="00675E84" w:rsidRDefault="008B7C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                                                    ТЕНДЕРНА ДОКУМЕНТАЦІЯ</w:t>
      </w:r>
    </w:p>
    <w:p w:rsidR="00675E84" w:rsidRDefault="008B7C6E">
      <w:pPr>
        <w:spacing w:before="240" w:after="0" w:line="240" w:lineRule="auto"/>
        <w:jc w:val="center"/>
        <w:rPr>
          <w:rFonts w:ascii="Times New Roman" w:eastAsia="Times New Roman" w:hAnsi="Times New Roman" w:cs="Times New Roman"/>
          <w:color w:val="4A86E8"/>
          <w:sz w:val="24"/>
          <w:szCs w:val="24"/>
        </w:rPr>
      </w:pPr>
      <w:r>
        <w:rPr>
          <w:rFonts w:ascii="Times New Roman" w:eastAsia="Times New Roman" w:hAnsi="Times New Roman" w:cs="Times New Roman"/>
          <w:b/>
          <w:color w:val="000000"/>
          <w:sz w:val="24"/>
          <w:szCs w:val="24"/>
        </w:rPr>
        <w:t> </w:t>
      </w:r>
      <w:r>
        <w:rPr>
          <w:rFonts w:ascii="Times New Roman" w:eastAsia="Times New Roman" w:hAnsi="Times New Roman" w:cs="Times New Roman"/>
          <w:color w:val="000000"/>
          <w:sz w:val="24"/>
          <w:szCs w:val="24"/>
        </w:rPr>
        <w:t>по процедурі</w:t>
      </w:r>
      <w:r>
        <w:rPr>
          <w:rFonts w:ascii="Times New Roman" w:eastAsia="Times New Roman" w:hAnsi="Times New Roman" w:cs="Times New Roman"/>
          <w:b/>
          <w:color w:val="000000"/>
          <w:sz w:val="24"/>
          <w:szCs w:val="24"/>
        </w:rPr>
        <w:t xml:space="preserve"> ВІДКРИТІ ТОРГИ </w:t>
      </w:r>
      <w:r>
        <w:rPr>
          <w:rFonts w:ascii="Times New Roman" w:eastAsia="Times New Roman" w:hAnsi="Times New Roman" w:cs="Times New Roman"/>
          <w:b/>
          <w:color w:val="4A86E8"/>
          <w:sz w:val="24"/>
          <w:szCs w:val="24"/>
        </w:rPr>
        <w:t>(з особливостями)</w:t>
      </w:r>
    </w:p>
    <w:p w:rsidR="00675E84" w:rsidRDefault="008B7C6E">
      <w:pPr>
        <w:pBdr>
          <w:top w:val="nil"/>
          <w:left w:val="nil"/>
          <w:bottom w:val="nil"/>
          <w:right w:val="nil"/>
          <w:between w:val="nil"/>
        </w:pBdr>
        <w:spacing w:before="240" w:after="0" w:line="240" w:lineRule="auto"/>
        <w:jc w:val="center"/>
        <w:rPr>
          <w:rFonts w:ascii="Times New Roman" w:eastAsia="Times New Roman" w:hAnsi="Times New Roman" w:cs="Times New Roman"/>
          <w:b/>
          <w:color w:val="FF0000"/>
          <w:sz w:val="24"/>
          <w:szCs w:val="24"/>
          <w:highlight w:val="yellow"/>
        </w:rPr>
      </w:pPr>
      <w:r>
        <w:rPr>
          <w:rFonts w:ascii="Times New Roman" w:eastAsia="Times New Roman" w:hAnsi="Times New Roman" w:cs="Times New Roman"/>
          <w:color w:val="000000"/>
          <w:sz w:val="24"/>
          <w:szCs w:val="24"/>
        </w:rPr>
        <w:t xml:space="preserve">на закупівлю </w:t>
      </w:r>
      <w:r>
        <w:rPr>
          <w:rFonts w:ascii="Times New Roman" w:eastAsia="Times New Roman" w:hAnsi="Times New Roman" w:cs="Times New Roman"/>
          <w:b/>
          <w:color w:val="FF0000"/>
          <w:sz w:val="24"/>
          <w:szCs w:val="24"/>
          <w:highlight w:val="yellow"/>
        </w:rPr>
        <w:t>послуги/ роботи</w:t>
      </w:r>
    </w:p>
    <w:p w:rsidR="00675E84" w:rsidRDefault="008B7C6E">
      <w:pPr>
        <w:pBdr>
          <w:top w:val="nil"/>
          <w:left w:val="nil"/>
          <w:bottom w:val="nil"/>
          <w:right w:val="nil"/>
          <w:between w:val="nil"/>
        </w:pBdr>
        <w:spacing w:before="240"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675E84" w:rsidRDefault="008B7C6E">
      <w:pPr>
        <w:spacing w:before="240" w:after="0" w:line="240"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FF0000"/>
          <w:sz w:val="24"/>
          <w:szCs w:val="24"/>
          <w:highlight w:val="yellow"/>
        </w:rPr>
        <w:t>ПРЕДМЕТ ЗАКУПІВЛІ</w:t>
      </w:r>
    </w:p>
    <w:p w:rsidR="00675E84" w:rsidRDefault="00675E84">
      <w:pPr>
        <w:spacing w:before="240" w:after="0" w:line="240" w:lineRule="auto"/>
        <w:rPr>
          <w:rFonts w:ascii="Times New Roman" w:eastAsia="Times New Roman" w:hAnsi="Times New Roman" w:cs="Times New Roman"/>
          <w:sz w:val="24"/>
          <w:szCs w:val="24"/>
        </w:rPr>
      </w:pPr>
    </w:p>
    <w:p w:rsidR="00675E84" w:rsidRDefault="00675E84">
      <w:pPr>
        <w:spacing w:before="240" w:after="0" w:line="240" w:lineRule="auto"/>
        <w:rPr>
          <w:rFonts w:ascii="Times New Roman" w:eastAsia="Times New Roman" w:hAnsi="Times New Roman" w:cs="Times New Roman"/>
          <w:sz w:val="24"/>
          <w:szCs w:val="24"/>
        </w:rPr>
      </w:pPr>
    </w:p>
    <w:p w:rsidR="00675E84" w:rsidRDefault="00675E84">
      <w:pPr>
        <w:spacing w:before="240" w:after="0" w:line="240" w:lineRule="auto"/>
        <w:rPr>
          <w:rFonts w:ascii="Times New Roman" w:eastAsia="Times New Roman" w:hAnsi="Times New Roman" w:cs="Times New Roman"/>
          <w:sz w:val="24"/>
          <w:szCs w:val="24"/>
        </w:rPr>
      </w:pPr>
    </w:p>
    <w:p w:rsidR="00675E84" w:rsidRDefault="00675E84">
      <w:pPr>
        <w:spacing w:before="240" w:after="0" w:line="240" w:lineRule="auto"/>
        <w:rPr>
          <w:rFonts w:ascii="Times New Roman" w:eastAsia="Times New Roman" w:hAnsi="Times New Roman" w:cs="Times New Roman"/>
          <w:sz w:val="24"/>
          <w:szCs w:val="24"/>
        </w:rPr>
      </w:pPr>
    </w:p>
    <w:p w:rsidR="00675E84" w:rsidRDefault="00675E84">
      <w:pPr>
        <w:spacing w:before="240" w:after="0" w:line="240" w:lineRule="auto"/>
        <w:rPr>
          <w:rFonts w:ascii="Times New Roman" w:eastAsia="Times New Roman" w:hAnsi="Times New Roman" w:cs="Times New Roman"/>
          <w:sz w:val="24"/>
          <w:szCs w:val="24"/>
        </w:rPr>
      </w:pPr>
    </w:p>
    <w:p w:rsidR="00675E84" w:rsidRDefault="008B7C6E">
      <w:pPr>
        <w:spacing w:before="240" w:after="0" w:line="240" w:lineRule="auto"/>
        <w:jc w:val="center"/>
        <w:rPr>
          <w:rFonts w:ascii="Times New Roman" w:eastAsia="Times New Roman" w:hAnsi="Times New Roman" w:cs="Times New Roman"/>
          <w:color w:val="000000"/>
          <w:sz w:val="24"/>
          <w:szCs w:val="24"/>
          <w:highlight w:val="white"/>
        </w:rPr>
      </w:pPr>
      <w:bookmarkStart w:id="3" w:name="_heading=h.1fob9te" w:colFirst="0" w:colLast="0"/>
      <w:bookmarkEnd w:id="3"/>
      <w:r>
        <w:rPr>
          <w:rFonts w:ascii="Times New Roman" w:eastAsia="Times New Roman" w:hAnsi="Times New Roman" w:cs="Times New Roman"/>
          <w:sz w:val="24"/>
          <w:szCs w:val="24"/>
          <w:highlight w:val="yellow"/>
          <w:u w:val="single"/>
        </w:rPr>
        <w:t xml:space="preserve">м./с. р-н обл./смт обл./с-ще р-н обл./Київ </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i/>
          <w:color w:val="FF0000"/>
          <w:sz w:val="24"/>
          <w:szCs w:val="24"/>
          <w:highlight w:val="yellow"/>
        </w:rPr>
        <w:t>(вибрати необхідне)</w:t>
      </w:r>
      <w:r>
        <w:rPr>
          <w:rFonts w:ascii="Times New Roman" w:eastAsia="Times New Roman" w:hAnsi="Times New Roman" w:cs="Times New Roman"/>
          <w:i/>
          <w:sz w:val="24"/>
          <w:szCs w:val="24"/>
          <w:highlight w:val="yellow"/>
        </w:rPr>
        <w:t xml:space="preserve"> -</w:t>
      </w:r>
      <w:r>
        <w:rPr>
          <w:rFonts w:ascii="Times New Roman" w:eastAsia="Times New Roman" w:hAnsi="Times New Roman" w:cs="Times New Roman"/>
          <w:i/>
          <w:sz w:val="24"/>
          <w:szCs w:val="24"/>
          <w:highlight w:val="white"/>
        </w:rPr>
        <w:t xml:space="preserve"> </w:t>
      </w:r>
      <w:r>
        <w:rPr>
          <w:rFonts w:ascii="Times New Roman" w:eastAsia="Times New Roman" w:hAnsi="Times New Roman" w:cs="Times New Roman"/>
          <w:color w:val="000000"/>
          <w:sz w:val="24"/>
          <w:szCs w:val="24"/>
          <w:highlight w:val="white"/>
        </w:rPr>
        <w:t>20</w:t>
      </w:r>
      <w:r>
        <w:rPr>
          <w:rFonts w:ascii="Times New Roman" w:eastAsia="Times New Roman" w:hAnsi="Times New Roman" w:cs="Times New Roman"/>
          <w:color w:val="000000"/>
          <w:sz w:val="24"/>
          <w:szCs w:val="24"/>
          <w:highlight w:val="yellow"/>
        </w:rPr>
        <w:t xml:space="preserve">__ </w:t>
      </w:r>
      <w:r>
        <w:rPr>
          <w:rFonts w:ascii="Times New Roman" w:eastAsia="Times New Roman" w:hAnsi="Times New Roman" w:cs="Times New Roman"/>
          <w:color w:val="000000"/>
          <w:sz w:val="24"/>
          <w:szCs w:val="24"/>
          <w:highlight w:val="white"/>
        </w:rPr>
        <w:t>рік</w:t>
      </w:r>
    </w:p>
    <w:p w:rsidR="008B7C6E" w:rsidRDefault="008B7C6E">
      <w:pPr>
        <w:spacing w:before="240" w:after="0" w:line="240" w:lineRule="auto"/>
        <w:jc w:val="center"/>
        <w:rPr>
          <w:rFonts w:ascii="Times New Roman" w:eastAsia="Times New Roman" w:hAnsi="Times New Roman" w:cs="Times New Roman"/>
          <w:color w:val="000000"/>
          <w:sz w:val="24"/>
          <w:szCs w:val="24"/>
          <w:highlight w:val="white"/>
        </w:rPr>
      </w:pPr>
    </w:p>
    <w:p w:rsidR="008B7C6E" w:rsidRDefault="008B7C6E" w:rsidP="00F03453">
      <w:pPr>
        <w:spacing w:before="240" w:after="0" w:line="240" w:lineRule="auto"/>
        <w:rPr>
          <w:rFonts w:ascii="Times New Roman" w:eastAsia="Times New Roman" w:hAnsi="Times New Roman" w:cs="Times New Roman"/>
          <w:color w:val="000000"/>
          <w:sz w:val="24"/>
          <w:szCs w:val="24"/>
          <w:highlight w:val="white"/>
        </w:rPr>
      </w:pPr>
    </w:p>
    <w:p w:rsidR="008B7C6E" w:rsidRDefault="008B7C6E">
      <w:pPr>
        <w:spacing w:before="240" w:after="0" w:line="240" w:lineRule="auto"/>
        <w:jc w:val="center"/>
        <w:rPr>
          <w:rFonts w:ascii="Times New Roman" w:eastAsia="Times New Roman" w:hAnsi="Times New Roman" w:cs="Times New Roman"/>
          <w:color w:val="000000"/>
          <w:sz w:val="24"/>
          <w:szCs w:val="24"/>
          <w:highlight w:val="white"/>
        </w:rPr>
      </w:pPr>
    </w:p>
    <w:p w:rsidR="00675E84" w:rsidRDefault="00675E84">
      <w:pPr>
        <w:spacing w:after="0" w:line="240" w:lineRule="auto"/>
        <w:jc w:val="both"/>
        <w:rPr>
          <w:rFonts w:ascii="Times New Roman" w:eastAsia="Times New Roman" w:hAnsi="Times New Roman" w:cs="Times New Roman"/>
          <w:sz w:val="24"/>
          <w:szCs w:val="24"/>
        </w:rPr>
      </w:pPr>
    </w:p>
    <w:tbl>
      <w:tblPr>
        <w:tblStyle w:val="af0"/>
        <w:tblW w:w="99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5"/>
        <w:gridCol w:w="2835"/>
        <w:gridCol w:w="6420"/>
      </w:tblGrid>
      <w:tr w:rsidR="00675E84">
        <w:trPr>
          <w:trHeight w:val="416"/>
          <w:jc w:val="center"/>
        </w:trPr>
        <w:tc>
          <w:tcPr>
            <w:tcW w:w="705" w:type="dxa"/>
            <w:vAlign w:val="center"/>
          </w:tcPr>
          <w:p w:rsidR="00675E84" w:rsidRDefault="008B7C6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255" w:type="dxa"/>
            <w:gridSpan w:val="2"/>
            <w:vAlign w:val="center"/>
          </w:tcPr>
          <w:p w:rsidR="00675E84" w:rsidRDefault="008B7C6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Розділ 1. Загальні положення</w:t>
            </w:r>
          </w:p>
        </w:tc>
      </w:tr>
      <w:tr w:rsidR="00675E84">
        <w:trPr>
          <w:trHeight w:val="411"/>
          <w:jc w:val="center"/>
        </w:trPr>
        <w:tc>
          <w:tcPr>
            <w:tcW w:w="705" w:type="dxa"/>
            <w:vAlign w:val="center"/>
          </w:tcPr>
          <w:p w:rsidR="00675E84" w:rsidRDefault="008B7C6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vAlign w:val="center"/>
          </w:tcPr>
          <w:p w:rsidR="00675E84" w:rsidRDefault="008B7C6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20" w:type="dxa"/>
            <w:vAlign w:val="center"/>
          </w:tcPr>
          <w:p w:rsidR="00675E84" w:rsidRDefault="008B7C6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675E84">
        <w:trPr>
          <w:trHeight w:val="1119"/>
          <w:jc w:val="center"/>
        </w:trPr>
        <w:tc>
          <w:tcPr>
            <w:tcW w:w="705" w:type="dxa"/>
          </w:tcPr>
          <w:p w:rsidR="00675E84" w:rsidRDefault="008B7C6E">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p>
        </w:tc>
        <w:tc>
          <w:tcPr>
            <w:tcW w:w="2835" w:type="dxa"/>
          </w:tcPr>
          <w:p w:rsidR="00675E84" w:rsidRDefault="008B7C6E">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Терміни, які вживаються в тендерній документації</w:t>
            </w:r>
          </w:p>
        </w:tc>
        <w:tc>
          <w:tcPr>
            <w:tcW w:w="6420" w:type="dxa"/>
          </w:tcPr>
          <w:p w:rsidR="00675E84" w:rsidRDefault="008B7C6E">
            <w:pPr>
              <w:jc w:val="both"/>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rPr>
              <w:t>Тендерну д</w:t>
            </w:r>
            <w:r>
              <w:rPr>
                <w:rFonts w:ascii="Times New Roman" w:eastAsia="Times New Roman" w:hAnsi="Times New Roman" w:cs="Times New Roman"/>
                <w:color w:val="000000"/>
                <w:sz w:val="24"/>
                <w:szCs w:val="24"/>
              </w:rPr>
              <w:t>окументацію розроблено відповідно до вимог Закону України</w:t>
            </w:r>
            <w:r>
              <w:rPr>
                <w:rFonts w:ascii="Times New Roman" w:eastAsia="Times New Roman" w:hAnsi="Times New Roman" w:cs="Times New Roman"/>
                <w:color w:val="000000"/>
                <w:sz w:val="24"/>
                <w:szCs w:val="24"/>
                <w:highlight w:val="white"/>
              </w:rPr>
              <w:t xml:space="preserve"> «Про публічні закупівлі» (далі </w:t>
            </w:r>
            <w:r>
              <w:rPr>
                <w:rFonts w:ascii="Times New Roman" w:eastAsia="Times New Roman" w:hAnsi="Times New Roman" w:cs="Times New Roman"/>
                <w:sz w:val="24"/>
                <w:szCs w:val="24"/>
                <w:highlight w:val="white"/>
              </w:rPr>
              <w:t>—</w:t>
            </w:r>
            <w:r>
              <w:rPr>
                <w:rFonts w:ascii="Times New Roman" w:eastAsia="Times New Roman" w:hAnsi="Times New Roman" w:cs="Times New Roman"/>
                <w:color w:val="000000"/>
                <w:sz w:val="24"/>
                <w:szCs w:val="24"/>
                <w:highlight w:val="white"/>
              </w:rPr>
              <w:t xml:space="preserve"> Закон)</w:t>
            </w:r>
            <w:r>
              <w:rPr>
                <w:rFonts w:ascii="Times New Roman" w:eastAsia="Times New Roman" w:hAnsi="Times New Roman" w:cs="Times New Roman"/>
                <w:sz w:val="24"/>
                <w:szCs w:val="24"/>
                <w:highlight w:val="white"/>
              </w:rPr>
              <w:t xml:space="preserve"> та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Кабміну від 12.10.2022 № 1178 (із змінами й доповненнями) (далі — Особливості/ Постанова № 1178), відповідно до вимог Рамкової Угоди щодо спеціальних механізмів реалізації фінансування ЄС для України згідно з інструментом </w:t>
            </w:r>
            <w:proofErr w:type="spellStart"/>
            <w:r>
              <w:rPr>
                <w:rFonts w:ascii="Times New Roman" w:eastAsia="Times New Roman" w:hAnsi="Times New Roman" w:cs="Times New Roman"/>
                <w:sz w:val="24"/>
                <w:szCs w:val="24"/>
                <w:highlight w:val="white"/>
              </w:rPr>
              <w:t>Ukraine</w:t>
            </w:r>
            <w:proofErr w:type="spellEnd"/>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Facility</w:t>
            </w:r>
            <w:proofErr w:type="spellEnd"/>
            <w:r>
              <w:rPr>
                <w:rFonts w:ascii="Times New Roman" w:eastAsia="Times New Roman" w:hAnsi="Times New Roman" w:cs="Times New Roman"/>
                <w:sz w:val="24"/>
                <w:szCs w:val="24"/>
                <w:highlight w:val="white"/>
              </w:rPr>
              <w:t>, ратифікованої Законом України від 06.06.2024 № 3786-IX (далі — Угода).</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Терміни, які використовуються в цій документації, вживаються у значенні, наведеному в Законі та Особливостях.</w:t>
            </w:r>
          </w:p>
          <w:p w:rsidR="00675E84" w:rsidRDefault="008B7C6E">
            <w:pPr>
              <w:keepNext/>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white"/>
              </w:rPr>
              <w:t>Закупівля проводиться в рамках реалізації проєкту</w:t>
            </w:r>
            <w:r>
              <w:rPr>
                <w:rFonts w:ascii="Times New Roman" w:eastAsia="Times New Roman" w:hAnsi="Times New Roman" w:cs="Times New Roman"/>
                <w:color w:val="FF00FF"/>
                <w:sz w:val="24"/>
                <w:szCs w:val="24"/>
                <w:highlight w:val="yellow"/>
              </w:rPr>
              <w:t xml:space="preserve"> _________________________, </w:t>
            </w:r>
            <w:r>
              <w:rPr>
                <w:rFonts w:ascii="Times New Roman" w:eastAsia="Times New Roman" w:hAnsi="Times New Roman" w:cs="Times New Roman"/>
                <w:color w:val="FF0000"/>
                <w:sz w:val="24"/>
                <w:szCs w:val="24"/>
                <w:highlight w:val="yellow"/>
              </w:rPr>
              <w:t xml:space="preserve">фінансується Європейським Союзом — </w:t>
            </w:r>
            <w:proofErr w:type="spellStart"/>
            <w:r>
              <w:rPr>
                <w:rFonts w:ascii="Times New Roman" w:eastAsia="Times New Roman" w:hAnsi="Times New Roman" w:cs="Times New Roman"/>
                <w:color w:val="FF0000"/>
                <w:sz w:val="24"/>
                <w:szCs w:val="24"/>
                <w:highlight w:val="yellow"/>
              </w:rPr>
              <w:t>Ukraine</w:t>
            </w:r>
            <w:proofErr w:type="spellEnd"/>
            <w:r>
              <w:rPr>
                <w:rFonts w:ascii="Times New Roman" w:eastAsia="Times New Roman" w:hAnsi="Times New Roman" w:cs="Times New Roman"/>
                <w:color w:val="FF0000"/>
                <w:sz w:val="24"/>
                <w:szCs w:val="24"/>
                <w:highlight w:val="yellow"/>
              </w:rPr>
              <w:t xml:space="preserve"> </w:t>
            </w:r>
            <w:proofErr w:type="spellStart"/>
            <w:r>
              <w:rPr>
                <w:rFonts w:ascii="Times New Roman" w:eastAsia="Times New Roman" w:hAnsi="Times New Roman" w:cs="Times New Roman"/>
                <w:color w:val="FF0000"/>
                <w:sz w:val="24"/>
                <w:szCs w:val="24"/>
                <w:highlight w:val="yellow"/>
              </w:rPr>
              <w:t>Facility</w:t>
            </w:r>
            <w:proofErr w:type="spellEnd"/>
            <w:r>
              <w:rPr>
                <w:rFonts w:ascii="Times New Roman" w:eastAsia="Times New Roman" w:hAnsi="Times New Roman" w:cs="Times New Roman"/>
                <w:color w:val="FF0000"/>
                <w:sz w:val="24"/>
                <w:szCs w:val="24"/>
                <w:highlight w:val="yellow"/>
              </w:rPr>
              <w:t xml:space="preserve"> </w:t>
            </w:r>
            <w:r>
              <w:rPr>
                <w:rFonts w:ascii="Times New Roman" w:eastAsia="Times New Roman" w:hAnsi="Times New Roman" w:cs="Times New Roman"/>
                <w:b/>
                <w:color w:val="FF0000"/>
                <w:sz w:val="24"/>
                <w:szCs w:val="24"/>
                <w:highlight w:val="yellow"/>
              </w:rPr>
              <w:t>АБО</w:t>
            </w:r>
            <w:r>
              <w:rPr>
                <w:rFonts w:ascii="Times New Roman" w:eastAsia="Times New Roman" w:hAnsi="Times New Roman" w:cs="Times New Roman"/>
                <w:color w:val="FF0000"/>
                <w:sz w:val="24"/>
                <w:szCs w:val="24"/>
                <w:highlight w:val="yellow"/>
              </w:rPr>
              <w:t xml:space="preserve"> </w:t>
            </w:r>
            <w:proofErr w:type="spellStart"/>
            <w:r>
              <w:rPr>
                <w:rFonts w:ascii="Times New Roman" w:eastAsia="Times New Roman" w:hAnsi="Times New Roman" w:cs="Times New Roman"/>
                <w:color w:val="FF0000"/>
                <w:sz w:val="24"/>
                <w:szCs w:val="24"/>
                <w:highlight w:val="yellow"/>
              </w:rPr>
              <w:t>співфінансується</w:t>
            </w:r>
            <w:proofErr w:type="spellEnd"/>
            <w:r>
              <w:rPr>
                <w:rFonts w:ascii="Times New Roman" w:eastAsia="Times New Roman" w:hAnsi="Times New Roman" w:cs="Times New Roman"/>
                <w:color w:val="FF0000"/>
                <w:sz w:val="24"/>
                <w:szCs w:val="24"/>
                <w:highlight w:val="yellow"/>
              </w:rPr>
              <w:t xml:space="preserve"> Європейським Союзом — </w:t>
            </w:r>
            <w:proofErr w:type="spellStart"/>
            <w:r>
              <w:rPr>
                <w:rFonts w:ascii="Times New Roman" w:eastAsia="Times New Roman" w:hAnsi="Times New Roman" w:cs="Times New Roman"/>
                <w:color w:val="FF0000"/>
                <w:sz w:val="24"/>
                <w:szCs w:val="24"/>
                <w:highlight w:val="yellow"/>
              </w:rPr>
              <w:t>Ukraine</w:t>
            </w:r>
            <w:proofErr w:type="spellEnd"/>
            <w:r>
              <w:rPr>
                <w:rFonts w:ascii="Times New Roman" w:eastAsia="Times New Roman" w:hAnsi="Times New Roman" w:cs="Times New Roman"/>
                <w:color w:val="FF0000"/>
                <w:sz w:val="24"/>
                <w:szCs w:val="24"/>
                <w:highlight w:val="yellow"/>
              </w:rPr>
              <w:t xml:space="preserve"> </w:t>
            </w:r>
            <w:proofErr w:type="spellStart"/>
            <w:r>
              <w:rPr>
                <w:rFonts w:ascii="Times New Roman" w:eastAsia="Times New Roman" w:hAnsi="Times New Roman" w:cs="Times New Roman"/>
                <w:color w:val="FF0000"/>
                <w:sz w:val="24"/>
                <w:szCs w:val="24"/>
                <w:highlight w:val="yellow"/>
              </w:rPr>
              <w:t>Facility</w:t>
            </w:r>
            <w:proofErr w:type="spellEnd"/>
            <w:r>
              <w:rPr>
                <w:rFonts w:ascii="Times New Roman" w:eastAsia="Times New Roman" w:hAnsi="Times New Roman" w:cs="Times New Roman"/>
                <w:color w:val="FF0000"/>
                <w:sz w:val="24"/>
                <w:szCs w:val="24"/>
                <w:highlight w:val="yellow"/>
              </w:rPr>
              <w:t xml:space="preserve"> </w:t>
            </w:r>
            <w:r>
              <w:rPr>
                <w:rFonts w:ascii="Times New Roman" w:eastAsia="Times New Roman" w:hAnsi="Times New Roman" w:cs="Times New Roman"/>
                <w:i/>
                <w:color w:val="FF0000"/>
                <w:sz w:val="24"/>
                <w:szCs w:val="24"/>
                <w:highlight w:val="yellow"/>
              </w:rPr>
              <w:t>(вибрати)</w:t>
            </w:r>
            <w:r>
              <w:rPr>
                <w:rFonts w:ascii="Times New Roman" w:eastAsia="Times New Roman" w:hAnsi="Times New Roman" w:cs="Times New Roman"/>
                <w:color w:val="FF0000"/>
                <w:sz w:val="24"/>
                <w:szCs w:val="24"/>
                <w:highlight w:val="yellow"/>
              </w:rPr>
              <w:t>.</w:t>
            </w:r>
            <w:r>
              <w:rPr>
                <w:rFonts w:ascii="Times New Roman" w:eastAsia="Times New Roman" w:hAnsi="Times New Roman" w:cs="Times New Roman"/>
                <w:color w:val="FF0000"/>
                <w:sz w:val="24"/>
                <w:szCs w:val="24"/>
                <w:highlight w:val="red"/>
              </w:rPr>
              <w:t xml:space="preserve"> </w:t>
            </w:r>
          </w:p>
        </w:tc>
      </w:tr>
      <w:tr w:rsidR="00675E84">
        <w:trPr>
          <w:trHeight w:val="615"/>
          <w:jc w:val="center"/>
        </w:trPr>
        <w:tc>
          <w:tcPr>
            <w:tcW w:w="705" w:type="dxa"/>
          </w:tcPr>
          <w:p w:rsidR="00675E84" w:rsidRDefault="008B7C6E">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w:t>
            </w:r>
          </w:p>
        </w:tc>
        <w:tc>
          <w:tcPr>
            <w:tcW w:w="2835" w:type="dxa"/>
          </w:tcPr>
          <w:p w:rsidR="00675E84" w:rsidRDefault="008B7C6E">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Інформація про замовника торгів</w:t>
            </w:r>
          </w:p>
        </w:tc>
        <w:tc>
          <w:tcPr>
            <w:tcW w:w="6420" w:type="dxa"/>
          </w:tcPr>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w:t>
            </w:r>
          </w:p>
        </w:tc>
      </w:tr>
      <w:tr w:rsidR="00675E84">
        <w:trPr>
          <w:trHeight w:val="285"/>
          <w:jc w:val="center"/>
        </w:trPr>
        <w:tc>
          <w:tcPr>
            <w:tcW w:w="705" w:type="dxa"/>
          </w:tcPr>
          <w:p w:rsidR="00675E84" w:rsidRDefault="008B7C6E">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w:t>
            </w:r>
          </w:p>
        </w:tc>
        <w:tc>
          <w:tcPr>
            <w:tcW w:w="2835" w:type="dxa"/>
          </w:tcPr>
          <w:p w:rsidR="00675E84" w:rsidRDefault="008B7C6E">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повне найменування</w:t>
            </w:r>
          </w:p>
        </w:tc>
        <w:tc>
          <w:tcPr>
            <w:tcW w:w="6420" w:type="dxa"/>
          </w:tcPr>
          <w:p w:rsidR="00675E84" w:rsidRDefault="008B7C6E">
            <w:pPr>
              <w:jc w:val="both"/>
              <w:rPr>
                <w:rFonts w:ascii="Times New Roman" w:eastAsia="Times New Roman" w:hAnsi="Times New Roman" w:cs="Times New Roman"/>
                <w:i/>
                <w:sz w:val="24"/>
                <w:szCs w:val="24"/>
              </w:rPr>
            </w:pPr>
            <w:r>
              <w:rPr>
                <w:rFonts w:ascii="Times New Roman" w:eastAsia="Times New Roman" w:hAnsi="Times New Roman" w:cs="Times New Roman"/>
                <w:i/>
                <w:color w:val="FF0000"/>
                <w:sz w:val="24"/>
                <w:szCs w:val="24"/>
                <w:highlight w:val="yellow"/>
              </w:rPr>
              <w:t>Зазначити найменування замовника</w:t>
            </w:r>
          </w:p>
        </w:tc>
      </w:tr>
      <w:tr w:rsidR="00675E84">
        <w:trPr>
          <w:trHeight w:val="510"/>
          <w:jc w:val="center"/>
        </w:trPr>
        <w:tc>
          <w:tcPr>
            <w:tcW w:w="705" w:type="dxa"/>
          </w:tcPr>
          <w:p w:rsidR="00675E84" w:rsidRDefault="008B7C6E">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w:t>
            </w:r>
          </w:p>
        </w:tc>
        <w:tc>
          <w:tcPr>
            <w:tcW w:w="2835" w:type="dxa"/>
          </w:tcPr>
          <w:p w:rsidR="00675E84" w:rsidRDefault="008B7C6E">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місцезнаходження</w:t>
            </w:r>
          </w:p>
        </w:tc>
        <w:tc>
          <w:tcPr>
            <w:tcW w:w="6420" w:type="dxa"/>
          </w:tcPr>
          <w:p w:rsidR="00675E84" w:rsidRDefault="008B7C6E" w:rsidP="008B7C6E">
            <w:pPr>
              <w:jc w:val="both"/>
              <w:rPr>
                <w:rFonts w:ascii="Times New Roman" w:eastAsia="Times New Roman" w:hAnsi="Times New Roman" w:cs="Times New Roman"/>
                <w:sz w:val="24"/>
                <w:szCs w:val="24"/>
                <w:highlight w:val="cyan"/>
              </w:rPr>
            </w:pPr>
            <w:r>
              <w:rPr>
                <w:rFonts w:ascii="Times New Roman" w:eastAsia="Times New Roman" w:hAnsi="Times New Roman" w:cs="Times New Roman"/>
                <w:i/>
                <w:color w:val="FF0000"/>
                <w:sz w:val="24"/>
                <w:szCs w:val="24"/>
                <w:highlight w:val="yellow"/>
              </w:rPr>
              <w:t>вул. Сонячна 1-А, м. Шептицький, Львівська область, Україна, 80100</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cyan"/>
              </w:rPr>
              <w:t>(ЗРАЗОК)</w:t>
            </w:r>
          </w:p>
        </w:tc>
      </w:tr>
      <w:tr w:rsidR="00675E84">
        <w:trPr>
          <w:trHeight w:val="1119"/>
          <w:jc w:val="center"/>
        </w:trPr>
        <w:tc>
          <w:tcPr>
            <w:tcW w:w="705" w:type="dxa"/>
          </w:tcPr>
          <w:p w:rsidR="00675E84" w:rsidRDefault="008B7C6E">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2.3</w:t>
            </w:r>
          </w:p>
        </w:tc>
        <w:tc>
          <w:tcPr>
            <w:tcW w:w="2835" w:type="dxa"/>
          </w:tcPr>
          <w:p w:rsidR="00675E84" w:rsidRDefault="008B7C6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прізвище, ім’я та по батькові, посада та електронна адреса однієї чи кількох посадових осіб замовника, уповноважених здійснювати зв’язок з учасниками</w:t>
            </w:r>
          </w:p>
        </w:tc>
        <w:tc>
          <w:tcPr>
            <w:tcW w:w="6420" w:type="dxa"/>
          </w:tcPr>
          <w:p w:rsidR="00675E84" w:rsidRDefault="008B7C6E">
            <w:pPr>
              <w:jc w:val="both"/>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sz w:val="24"/>
                <w:szCs w:val="24"/>
                <w:highlight w:val="yellow"/>
              </w:rPr>
              <w:t xml:space="preserve">ПІБ: </w:t>
            </w:r>
            <w:r>
              <w:rPr>
                <w:rFonts w:ascii="Times New Roman" w:eastAsia="Times New Roman" w:hAnsi="Times New Roman" w:cs="Times New Roman"/>
                <w:i/>
                <w:color w:val="FF0000"/>
                <w:sz w:val="24"/>
                <w:szCs w:val="24"/>
                <w:highlight w:val="yellow"/>
              </w:rPr>
              <w:t>Зварич Олександр Юрійович – заступник начальника підприємства</w:t>
            </w:r>
          </w:p>
          <w:p w:rsidR="00675E84" w:rsidRDefault="008B7C6E">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електронна адреса:</w:t>
            </w:r>
            <w:r>
              <w:rPr>
                <w:rFonts w:ascii="Times New Roman" w:eastAsia="Times New Roman" w:hAnsi="Times New Roman" w:cs="Times New Roman"/>
                <w:i/>
                <w:color w:val="FF0000"/>
                <w:sz w:val="24"/>
                <w:szCs w:val="24"/>
                <w:highlight w:val="yellow"/>
              </w:rPr>
              <w:t xml:space="preserve"> </w:t>
            </w:r>
            <w:hyperlink r:id="rId8">
              <w:r>
                <w:rPr>
                  <w:rFonts w:ascii="Times New Roman" w:eastAsia="Times New Roman" w:hAnsi="Times New Roman" w:cs="Times New Roman"/>
                  <w:i/>
                  <w:color w:val="FF0000"/>
                  <w:sz w:val="24"/>
                  <w:szCs w:val="24"/>
                  <w:highlight w:val="yellow"/>
                </w:rPr>
                <w:t>kio@gmail.com</w:t>
              </w:r>
            </w:hyperlink>
            <w:r>
              <w:rPr>
                <w:rFonts w:ascii="Times New Roman" w:eastAsia="Times New Roman" w:hAnsi="Times New Roman" w:cs="Times New Roman"/>
                <w:highlight w:val="yellow"/>
              </w:rPr>
              <w:t xml:space="preserve">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 xml:space="preserve">телефон: </w:t>
            </w:r>
            <w:r>
              <w:rPr>
                <w:rFonts w:ascii="Times New Roman" w:eastAsia="Times New Roman" w:hAnsi="Times New Roman" w:cs="Times New Roman"/>
                <w:i/>
                <w:color w:val="FF0000"/>
                <w:sz w:val="24"/>
                <w:szCs w:val="24"/>
                <w:highlight w:val="yellow"/>
              </w:rPr>
              <w:t>04591-91-411</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cyan"/>
              </w:rPr>
              <w:t>(ЗРАЗОК)</w:t>
            </w:r>
          </w:p>
        </w:tc>
      </w:tr>
      <w:tr w:rsidR="00675E84">
        <w:trPr>
          <w:trHeight w:val="15"/>
          <w:jc w:val="center"/>
        </w:trPr>
        <w:tc>
          <w:tcPr>
            <w:tcW w:w="705" w:type="dxa"/>
          </w:tcPr>
          <w:p w:rsidR="00675E84" w:rsidRDefault="008B7C6E">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p>
        </w:tc>
        <w:tc>
          <w:tcPr>
            <w:tcW w:w="2835" w:type="dxa"/>
          </w:tcPr>
          <w:p w:rsidR="00675E84" w:rsidRDefault="008B7C6E">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Процедура закупівлі</w:t>
            </w:r>
          </w:p>
        </w:tc>
        <w:tc>
          <w:tcPr>
            <w:tcW w:w="6420" w:type="dxa"/>
          </w:tcPr>
          <w:p w:rsidR="00675E84" w:rsidRDefault="008B7C6E">
            <w:pPr>
              <w:jc w:val="both"/>
              <w:rPr>
                <w:rFonts w:ascii="Times New Roman" w:eastAsia="Times New Roman" w:hAnsi="Times New Roman" w:cs="Times New Roman"/>
                <w:color w:val="4A86E8"/>
                <w:sz w:val="24"/>
                <w:szCs w:val="24"/>
              </w:rPr>
            </w:pPr>
            <w:r>
              <w:rPr>
                <w:rFonts w:ascii="Times New Roman" w:eastAsia="Times New Roman" w:hAnsi="Times New Roman" w:cs="Times New Roman"/>
                <w:color w:val="000000"/>
                <w:sz w:val="24"/>
                <w:szCs w:val="24"/>
              </w:rPr>
              <w:t xml:space="preserve">відкриті торги </w:t>
            </w:r>
            <w:r>
              <w:rPr>
                <w:rFonts w:ascii="Times New Roman" w:eastAsia="Times New Roman" w:hAnsi="Times New Roman" w:cs="Times New Roman"/>
                <w:color w:val="4A86E8"/>
                <w:sz w:val="24"/>
                <w:szCs w:val="24"/>
              </w:rPr>
              <w:t>(з особливостями)</w:t>
            </w:r>
          </w:p>
        </w:tc>
      </w:tr>
      <w:tr w:rsidR="00675E84">
        <w:trPr>
          <w:trHeight w:val="240"/>
          <w:jc w:val="center"/>
        </w:trPr>
        <w:tc>
          <w:tcPr>
            <w:tcW w:w="705" w:type="dxa"/>
          </w:tcPr>
          <w:p w:rsidR="00675E84" w:rsidRDefault="008B7C6E">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p>
        </w:tc>
        <w:tc>
          <w:tcPr>
            <w:tcW w:w="2835" w:type="dxa"/>
          </w:tcPr>
          <w:p w:rsidR="00675E84" w:rsidRDefault="008B7C6E">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Інформація про предмет закупівлі</w:t>
            </w:r>
          </w:p>
        </w:tc>
        <w:tc>
          <w:tcPr>
            <w:tcW w:w="6420" w:type="dxa"/>
          </w:tcPr>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 </w:t>
            </w:r>
          </w:p>
        </w:tc>
      </w:tr>
      <w:tr w:rsidR="00675E84">
        <w:trPr>
          <w:jc w:val="center"/>
        </w:trPr>
        <w:tc>
          <w:tcPr>
            <w:tcW w:w="705" w:type="dxa"/>
          </w:tcPr>
          <w:p w:rsidR="00675E84" w:rsidRDefault="008B7C6E">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4.1</w:t>
            </w:r>
          </w:p>
        </w:tc>
        <w:tc>
          <w:tcPr>
            <w:tcW w:w="2835" w:type="dxa"/>
          </w:tcPr>
          <w:p w:rsidR="00675E84" w:rsidRDefault="008B7C6E">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назва предмета закупівлі</w:t>
            </w:r>
          </w:p>
        </w:tc>
        <w:tc>
          <w:tcPr>
            <w:tcW w:w="6420" w:type="dxa"/>
          </w:tcPr>
          <w:p w:rsidR="00675E84" w:rsidRDefault="008B7C6E">
            <w:pPr>
              <w:jc w:val="both"/>
              <w:rPr>
                <w:rFonts w:ascii="Times New Roman" w:eastAsia="Times New Roman" w:hAnsi="Times New Roman" w:cs="Times New Roman"/>
                <w:i/>
                <w:sz w:val="24"/>
                <w:szCs w:val="24"/>
              </w:rPr>
            </w:pPr>
            <w:r>
              <w:rPr>
                <w:rFonts w:ascii="Times New Roman" w:eastAsia="Times New Roman" w:hAnsi="Times New Roman" w:cs="Times New Roman"/>
                <w:i/>
                <w:color w:val="FF0000"/>
                <w:sz w:val="24"/>
                <w:szCs w:val="24"/>
                <w:highlight w:val="yellow"/>
              </w:rPr>
              <w:t>Зазначити найменування предмета закупівлі</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c>
          <w:tcPr>
            <w:tcW w:w="2835" w:type="dxa"/>
          </w:tcPr>
          <w:p w:rsidR="00675E84" w:rsidRDefault="008B7C6E">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 окремої частини або частин предмета закупівлі (лота), щодо яких можуть бути подані тендерні пропозиції</w:t>
            </w:r>
          </w:p>
        </w:tc>
        <w:tc>
          <w:tcPr>
            <w:tcW w:w="6420" w:type="dxa"/>
          </w:tcPr>
          <w:p w:rsidR="00675E84" w:rsidRDefault="008B7C6E">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Закупівля здійснюється щодо предмет</w:t>
            </w:r>
            <w:r>
              <w:rPr>
                <w:rFonts w:ascii="Times New Roman" w:eastAsia="Times New Roman" w:hAnsi="Times New Roman" w:cs="Times New Roman"/>
                <w:sz w:val="24"/>
                <w:szCs w:val="24"/>
              </w:rPr>
              <w:t>а</w:t>
            </w:r>
            <w:r>
              <w:rPr>
                <w:rFonts w:ascii="Times New Roman" w:eastAsia="Times New Roman" w:hAnsi="Times New Roman" w:cs="Times New Roman"/>
                <w:color w:val="000000"/>
                <w:sz w:val="24"/>
                <w:szCs w:val="24"/>
              </w:rPr>
              <w:t xml:space="preserve"> закупівлі в цілому.</w:t>
            </w:r>
          </w:p>
          <w:p w:rsidR="00675E84" w:rsidRDefault="008B7C6E">
            <w:pPr>
              <w:widowControl w:val="0"/>
              <w:ind w:right="120"/>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cyan"/>
              </w:rPr>
              <w:t xml:space="preserve">Закупівля здійснюється щодо частин предмета закупівлі (лотів) </w:t>
            </w:r>
            <w:r>
              <w:rPr>
                <w:rFonts w:ascii="Times New Roman" w:eastAsia="Times New Roman" w:hAnsi="Times New Roman" w:cs="Times New Roman"/>
                <w:i/>
                <w:color w:val="FF0000"/>
                <w:sz w:val="24"/>
                <w:szCs w:val="24"/>
                <w:highlight w:val="yellow"/>
              </w:rPr>
              <w:t>(зазначити опис лотів)</w:t>
            </w:r>
          </w:p>
          <w:p w:rsidR="00675E84" w:rsidRDefault="00675E84">
            <w:pPr>
              <w:widowControl w:val="0"/>
              <w:jc w:val="both"/>
              <w:rPr>
                <w:rFonts w:ascii="Times New Roman" w:eastAsia="Times New Roman" w:hAnsi="Times New Roman" w:cs="Times New Roman"/>
                <w:i/>
                <w:color w:val="FF0000"/>
                <w:sz w:val="24"/>
                <w:szCs w:val="24"/>
                <w:highlight w:val="yellow"/>
              </w:rPr>
            </w:pP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4.3</w:t>
            </w:r>
          </w:p>
        </w:tc>
        <w:tc>
          <w:tcPr>
            <w:tcW w:w="2835" w:type="dxa"/>
          </w:tcPr>
          <w:p w:rsidR="00675E84" w:rsidRDefault="008B7C6E">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місце, де повинні бути виконані роботи чи надані послуги, їх обсяги</w:t>
            </w:r>
          </w:p>
        </w:tc>
        <w:tc>
          <w:tcPr>
            <w:tcW w:w="6420" w:type="dxa"/>
          </w:tcPr>
          <w:p w:rsidR="00675E84" w:rsidRDefault="008B7C6E">
            <w:pPr>
              <w:pBdr>
                <w:top w:val="nil"/>
                <w:left w:val="nil"/>
                <w:bottom w:val="nil"/>
                <w:right w:val="nil"/>
                <w:between w:val="nil"/>
              </w:pBdr>
              <w:ind w:right="1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cyan"/>
              </w:rPr>
              <w:t>(ЗРАЗОК)</w:t>
            </w:r>
          </w:p>
          <w:p w:rsidR="00675E84" w:rsidRDefault="008B7C6E">
            <w:pPr>
              <w:pBdr>
                <w:top w:val="nil"/>
                <w:left w:val="nil"/>
                <w:bottom w:val="nil"/>
                <w:right w:val="nil"/>
                <w:between w:val="nil"/>
              </w:pBdr>
              <w:ind w:right="120"/>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color w:val="000000"/>
                <w:sz w:val="24"/>
                <w:szCs w:val="24"/>
                <w:highlight w:val="white"/>
              </w:rPr>
              <w:t>Обсяги:</w:t>
            </w:r>
            <w:r>
              <w:rPr>
                <w:rFonts w:ascii="Times New Roman" w:eastAsia="Times New Roman" w:hAnsi="Times New Roman" w:cs="Times New Roman"/>
                <w:color w:val="000000"/>
                <w:sz w:val="24"/>
                <w:szCs w:val="24"/>
                <w:highlight w:val="yellow"/>
              </w:rPr>
              <w:t>_______</w:t>
            </w:r>
            <w:r>
              <w:rPr>
                <w:rFonts w:ascii="Times New Roman" w:eastAsia="Times New Roman" w:hAnsi="Times New Roman" w:cs="Times New Roman"/>
                <w:color w:val="000000"/>
                <w:sz w:val="24"/>
                <w:szCs w:val="24"/>
                <w:highlight w:val="white"/>
              </w:rPr>
              <w:t> </w:t>
            </w:r>
            <w:r>
              <w:rPr>
                <w:rFonts w:ascii="Times New Roman" w:eastAsia="Times New Roman" w:hAnsi="Times New Roman" w:cs="Times New Roman"/>
                <w:color w:val="FF0000"/>
                <w:sz w:val="24"/>
                <w:szCs w:val="24"/>
                <w:highlight w:val="yellow"/>
              </w:rPr>
              <w:t xml:space="preserve">згідно </w:t>
            </w:r>
            <w:r>
              <w:rPr>
                <w:rFonts w:ascii="Times New Roman" w:eastAsia="Times New Roman" w:hAnsi="Times New Roman" w:cs="Times New Roman"/>
                <w:b/>
                <w:i/>
                <w:color w:val="FF0000"/>
                <w:sz w:val="24"/>
                <w:szCs w:val="24"/>
                <w:highlight w:val="yellow"/>
              </w:rPr>
              <w:t>Додатка</w:t>
            </w:r>
            <w:r>
              <w:rPr>
                <w:rFonts w:ascii="Times New Roman" w:eastAsia="Times New Roman" w:hAnsi="Times New Roman" w:cs="Times New Roman"/>
                <w:i/>
                <w:color w:val="FF0000"/>
                <w:sz w:val="24"/>
                <w:szCs w:val="24"/>
                <w:highlight w:val="yellow"/>
              </w:rPr>
              <w:t xml:space="preserve"> </w:t>
            </w:r>
            <w:r>
              <w:rPr>
                <w:rFonts w:ascii="Times New Roman" w:eastAsia="Times New Roman" w:hAnsi="Times New Roman" w:cs="Times New Roman"/>
                <w:b/>
                <w:i/>
                <w:color w:val="FF0000"/>
                <w:sz w:val="24"/>
                <w:szCs w:val="24"/>
                <w:highlight w:val="yellow"/>
              </w:rPr>
              <w:t>2</w:t>
            </w:r>
            <w:r>
              <w:rPr>
                <w:rFonts w:ascii="Times New Roman" w:eastAsia="Times New Roman" w:hAnsi="Times New Roman" w:cs="Times New Roman"/>
                <w:color w:val="FF0000"/>
                <w:sz w:val="24"/>
                <w:szCs w:val="24"/>
                <w:highlight w:val="yellow"/>
              </w:rPr>
              <w:t xml:space="preserve"> до тендерної документації;</w:t>
            </w:r>
          </w:p>
          <w:p w:rsidR="00675E84" w:rsidRDefault="008B7C6E">
            <w:pPr>
              <w:pBdr>
                <w:top w:val="nil"/>
                <w:left w:val="nil"/>
                <w:bottom w:val="nil"/>
                <w:right w:val="nil"/>
                <w:between w:val="nil"/>
              </w:pBdr>
              <w:ind w:right="1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w:t>
            </w:r>
          </w:p>
          <w:p w:rsidR="00675E84" w:rsidRDefault="008B7C6E">
            <w:pPr>
              <w:pBdr>
                <w:top w:val="nil"/>
                <w:left w:val="nil"/>
                <w:bottom w:val="nil"/>
                <w:right w:val="nil"/>
                <w:between w:val="nil"/>
              </w:pBdr>
              <w:ind w:right="120"/>
              <w:jc w:val="both"/>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color w:val="000000"/>
                <w:sz w:val="24"/>
                <w:szCs w:val="24"/>
                <w:highlight w:val="white"/>
              </w:rPr>
              <w:t>Місце</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000000"/>
                <w:sz w:val="24"/>
                <w:szCs w:val="24"/>
                <w:highlight w:val="white"/>
              </w:rPr>
              <w:t>виконан</w:t>
            </w:r>
            <w:r>
              <w:rPr>
                <w:rFonts w:ascii="Times New Roman" w:eastAsia="Times New Roman" w:hAnsi="Times New Roman" w:cs="Times New Roman"/>
                <w:sz w:val="24"/>
                <w:szCs w:val="24"/>
                <w:highlight w:val="white"/>
              </w:rPr>
              <w:t>ня</w:t>
            </w: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color w:val="000000"/>
                <w:sz w:val="24"/>
                <w:szCs w:val="24"/>
                <w:highlight w:val="cyan"/>
              </w:rPr>
              <w:t>роб</w:t>
            </w:r>
            <w:r>
              <w:rPr>
                <w:rFonts w:ascii="Times New Roman" w:eastAsia="Times New Roman" w:hAnsi="Times New Roman" w:cs="Times New Roman"/>
                <w:sz w:val="24"/>
                <w:szCs w:val="24"/>
                <w:highlight w:val="cyan"/>
              </w:rPr>
              <w:t>і</w:t>
            </w:r>
            <w:r>
              <w:rPr>
                <w:rFonts w:ascii="Times New Roman" w:eastAsia="Times New Roman" w:hAnsi="Times New Roman" w:cs="Times New Roman"/>
                <w:color w:val="000000"/>
                <w:sz w:val="24"/>
                <w:szCs w:val="24"/>
                <w:highlight w:val="cyan"/>
              </w:rPr>
              <w:t xml:space="preserve">т </w:t>
            </w:r>
            <w:r>
              <w:rPr>
                <w:rFonts w:ascii="Times New Roman" w:eastAsia="Times New Roman" w:hAnsi="Times New Roman" w:cs="Times New Roman"/>
                <w:sz w:val="24"/>
                <w:szCs w:val="24"/>
                <w:highlight w:val="cyan"/>
              </w:rPr>
              <w:t>/</w:t>
            </w:r>
            <w:r>
              <w:rPr>
                <w:rFonts w:ascii="Times New Roman" w:eastAsia="Times New Roman" w:hAnsi="Times New Roman" w:cs="Times New Roman"/>
                <w:color w:val="000000"/>
                <w:sz w:val="24"/>
                <w:szCs w:val="24"/>
                <w:highlight w:val="cyan"/>
              </w:rPr>
              <w:t xml:space="preserve"> надан</w:t>
            </w:r>
            <w:r>
              <w:rPr>
                <w:rFonts w:ascii="Times New Roman" w:eastAsia="Times New Roman" w:hAnsi="Times New Roman" w:cs="Times New Roman"/>
                <w:sz w:val="24"/>
                <w:szCs w:val="24"/>
                <w:highlight w:val="cyan"/>
              </w:rPr>
              <w:t>ня</w:t>
            </w:r>
            <w:r>
              <w:rPr>
                <w:rFonts w:ascii="Times New Roman" w:eastAsia="Times New Roman" w:hAnsi="Times New Roman" w:cs="Times New Roman"/>
                <w:color w:val="000000"/>
                <w:sz w:val="24"/>
                <w:szCs w:val="24"/>
                <w:highlight w:val="cyan"/>
              </w:rPr>
              <w:t xml:space="preserve"> послуг:</w:t>
            </w: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i/>
                <w:color w:val="FF0000"/>
                <w:sz w:val="24"/>
                <w:szCs w:val="24"/>
                <w:highlight w:val="yellow"/>
              </w:rPr>
              <w:t xml:space="preserve">Шептицький, Львівська область, вул. Сонячна 1-А, Україна, 80100 </w:t>
            </w:r>
          </w:p>
          <w:p w:rsidR="00675E84" w:rsidRDefault="00675E84">
            <w:pPr>
              <w:pBdr>
                <w:top w:val="nil"/>
                <w:left w:val="nil"/>
                <w:bottom w:val="nil"/>
                <w:right w:val="nil"/>
                <w:between w:val="nil"/>
              </w:pBdr>
              <w:ind w:right="120"/>
              <w:jc w:val="both"/>
              <w:rPr>
                <w:rFonts w:ascii="Times New Roman" w:eastAsia="Times New Roman" w:hAnsi="Times New Roman" w:cs="Times New Roman"/>
                <w:color w:val="000000"/>
                <w:sz w:val="24"/>
                <w:szCs w:val="24"/>
              </w:rPr>
            </w:pPr>
          </w:p>
        </w:tc>
      </w:tr>
      <w:tr w:rsidR="00675E84">
        <w:trPr>
          <w:trHeight w:val="645"/>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4.4</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строки поставки товарів, виконання робіт, надання послуг</w:t>
            </w:r>
          </w:p>
        </w:tc>
        <w:tc>
          <w:tcPr>
            <w:tcW w:w="6420"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до</w:t>
            </w:r>
            <w:r>
              <w:rPr>
                <w:rFonts w:ascii="Times New Roman" w:eastAsia="Times New Roman" w:hAnsi="Times New Roman" w:cs="Times New Roman"/>
                <w:color w:val="FF0000"/>
                <w:sz w:val="24"/>
                <w:szCs w:val="24"/>
                <w:highlight w:val="yellow"/>
              </w:rPr>
              <w:t xml:space="preserve">  31 грудня  </w:t>
            </w:r>
            <w:r>
              <w:rPr>
                <w:rFonts w:ascii="Times New Roman" w:eastAsia="Times New Roman" w:hAnsi="Times New Roman" w:cs="Times New Roman"/>
                <w:sz w:val="24"/>
                <w:szCs w:val="24"/>
                <w:highlight w:val="yellow"/>
              </w:rPr>
              <w:t xml:space="preserve">20__ року </w:t>
            </w:r>
            <w:r>
              <w:rPr>
                <w:rFonts w:ascii="Times New Roman" w:eastAsia="Times New Roman" w:hAnsi="Times New Roman" w:cs="Times New Roman"/>
                <w:color w:val="FF0000"/>
                <w:sz w:val="24"/>
                <w:szCs w:val="24"/>
                <w:highlight w:val="yellow"/>
              </w:rPr>
              <w:t>включно</w:t>
            </w:r>
            <w:r>
              <w:rPr>
                <w:rFonts w:ascii="Times New Roman" w:eastAsia="Times New Roman" w:hAnsi="Times New Roman" w:cs="Times New Roman"/>
                <w:color w:val="000000"/>
                <w:sz w:val="24"/>
                <w:szCs w:val="24"/>
                <w:highlight w:val="yellow"/>
              </w:rPr>
              <w:t xml:space="preserve"> </w:t>
            </w:r>
            <w:r>
              <w:rPr>
                <w:rFonts w:ascii="Times New Roman" w:eastAsia="Times New Roman" w:hAnsi="Times New Roman" w:cs="Times New Roman"/>
                <w:sz w:val="24"/>
                <w:szCs w:val="24"/>
                <w:highlight w:val="cyan"/>
              </w:rPr>
              <w:t>(ЗРАЗОК)</w:t>
            </w:r>
          </w:p>
        </w:tc>
      </w:tr>
      <w:tr w:rsidR="00675E84">
        <w:trPr>
          <w:trHeight w:val="645"/>
          <w:jc w:val="center"/>
        </w:trPr>
        <w:tc>
          <w:tcPr>
            <w:tcW w:w="705" w:type="dxa"/>
          </w:tcPr>
          <w:p w:rsidR="00675E84" w:rsidRDefault="008B7C6E">
            <w:pPr>
              <w:widowControl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4.5.</w:t>
            </w:r>
          </w:p>
        </w:tc>
        <w:tc>
          <w:tcPr>
            <w:tcW w:w="2835" w:type="dxa"/>
          </w:tcPr>
          <w:p w:rsidR="00675E84" w:rsidRDefault="008B7C6E">
            <w:pPr>
              <w:keepNext/>
              <w:widowControl w:val="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очікувана вартість предмета закупівлі </w:t>
            </w:r>
          </w:p>
        </w:tc>
        <w:tc>
          <w:tcPr>
            <w:tcW w:w="6420" w:type="dxa"/>
          </w:tcPr>
          <w:p w:rsidR="00675E84" w:rsidRDefault="008B7C6E">
            <w:pPr>
              <w:keepNext/>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color w:val="FF0000"/>
                <w:sz w:val="24"/>
                <w:szCs w:val="24"/>
                <w:highlight w:val="yellow"/>
              </w:rPr>
              <w:t>__________________</w:t>
            </w:r>
            <w:r>
              <w:rPr>
                <w:rFonts w:ascii="Times New Roman" w:eastAsia="Times New Roman" w:hAnsi="Times New Roman" w:cs="Times New Roman"/>
                <w:color w:val="FF0000"/>
                <w:sz w:val="24"/>
                <w:szCs w:val="24"/>
                <w:highlight w:val="white"/>
              </w:rPr>
              <w:t xml:space="preserve"> </w:t>
            </w:r>
            <w:r>
              <w:rPr>
                <w:rFonts w:ascii="Times New Roman" w:eastAsia="Times New Roman" w:hAnsi="Times New Roman" w:cs="Times New Roman"/>
                <w:color w:val="FF0000"/>
                <w:sz w:val="24"/>
                <w:szCs w:val="24"/>
                <w:highlight w:val="yellow"/>
              </w:rPr>
              <w:t>з ПДВ/ без ПДВ</w:t>
            </w:r>
            <w:r>
              <w:rPr>
                <w:rFonts w:ascii="Times New Roman" w:eastAsia="Times New Roman" w:hAnsi="Times New Roman" w:cs="Times New Roman"/>
                <w:i/>
                <w:color w:val="FF0000"/>
                <w:sz w:val="24"/>
                <w:szCs w:val="24"/>
                <w:highlight w:val="yellow"/>
              </w:rPr>
              <w:t xml:space="preserve"> (обрати)</w:t>
            </w:r>
            <w:r>
              <w:rPr>
                <w:rFonts w:ascii="Times New Roman" w:eastAsia="Times New Roman" w:hAnsi="Times New Roman" w:cs="Times New Roman"/>
                <w:color w:val="FF0000"/>
                <w:sz w:val="24"/>
                <w:szCs w:val="24"/>
                <w:highlight w:val="yellow"/>
              </w:rPr>
              <w:t>.</w:t>
            </w:r>
          </w:p>
          <w:p w:rsidR="00675E84" w:rsidRDefault="00675E84">
            <w:pPr>
              <w:keepNext/>
              <w:jc w:val="both"/>
              <w:rPr>
                <w:rFonts w:ascii="Times New Roman" w:eastAsia="Times New Roman" w:hAnsi="Times New Roman" w:cs="Times New Roman"/>
                <w:color w:val="FF0000"/>
                <w:sz w:val="24"/>
                <w:szCs w:val="24"/>
                <w:highlight w:val="white"/>
              </w:rPr>
            </w:pPr>
          </w:p>
          <w:p w:rsidR="00675E84" w:rsidRDefault="008B7C6E">
            <w:pPr>
              <w:keepNext/>
              <w:jc w:val="both"/>
              <w:rPr>
                <w:rFonts w:ascii="Times New Roman" w:eastAsia="Times New Roman" w:hAnsi="Times New Roman" w:cs="Times New Roman"/>
                <w:sz w:val="24"/>
                <w:szCs w:val="24"/>
                <w:highlight w:val="red"/>
              </w:rPr>
            </w:pPr>
            <w:r>
              <w:rPr>
                <w:rFonts w:ascii="Times New Roman" w:eastAsia="Times New Roman" w:hAnsi="Times New Roman" w:cs="Times New Roman"/>
                <w:color w:val="FF0000"/>
                <w:sz w:val="24"/>
                <w:szCs w:val="24"/>
                <w:highlight w:val="yellow"/>
              </w:rPr>
              <w:t xml:space="preserve">Закупівля фінансується Європейським Союзом — </w:t>
            </w:r>
            <w:proofErr w:type="spellStart"/>
            <w:r>
              <w:rPr>
                <w:rFonts w:ascii="Times New Roman" w:eastAsia="Times New Roman" w:hAnsi="Times New Roman" w:cs="Times New Roman"/>
                <w:color w:val="FF0000"/>
                <w:sz w:val="24"/>
                <w:szCs w:val="24"/>
                <w:highlight w:val="yellow"/>
              </w:rPr>
              <w:t>Ukraine</w:t>
            </w:r>
            <w:proofErr w:type="spellEnd"/>
            <w:r>
              <w:rPr>
                <w:rFonts w:ascii="Times New Roman" w:eastAsia="Times New Roman" w:hAnsi="Times New Roman" w:cs="Times New Roman"/>
                <w:color w:val="FF0000"/>
                <w:sz w:val="24"/>
                <w:szCs w:val="24"/>
                <w:highlight w:val="yellow"/>
              </w:rPr>
              <w:t xml:space="preserve"> </w:t>
            </w:r>
            <w:proofErr w:type="spellStart"/>
            <w:r>
              <w:rPr>
                <w:rFonts w:ascii="Times New Roman" w:eastAsia="Times New Roman" w:hAnsi="Times New Roman" w:cs="Times New Roman"/>
                <w:color w:val="FF0000"/>
                <w:sz w:val="24"/>
                <w:szCs w:val="24"/>
                <w:highlight w:val="yellow"/>
              </w:rPr>
              <w:t>Facility</w:t>
            </w:r>
            <w:proofErr w:type="spellEnd"/>
            <w:r>
              <w:rPr>
                <w:rFonts w:ascii="Times New Roman" w:eastAsia="Times New Roman" w:hAnsi="Times New Roman" w:cs="Times New Roman"/>
                <w:color w:val="FF0000"/>
                <w:sz w:val="24"/>
                <w:szCs w:val="24"/>
                <w:highlight w:val="yellow"/>
              </w:rPr>
              <w:t xml:space="preserve"> АБО Закупівля </w:t>
            </w:r>
            <w:proofErr w:type="spellStart"/>
            <w:r>
              <w:rPr>
                <w:rFonts w:ascii="Times New Roman" w:eastAsia="Times New Roman" w:hAnsi="Times New Roman" w:cs="Times New Roman"/>
                <w:color w:val="FF0000"/>
                <w:sz w:val="24"/>
                <w:szCs w:val="24"/>
                <w:highlight w:val="yellow"/>
              </w:rPr>
              <w:t>співфінансується</w:t>
            </w:r>
            <w:proofErr w:type="spellEnd"/>
            <w:r>
              <w:rPr>
                <w:rFonts w:ascii="Times New Roman" w:eastAsia="Times New Roman" w:hAnsi="Times New Roman" w:cs="Times New Roman"/>
                <w:color w:val="FF0000"/>
                <w:sz w:val="24"/>
                <w:szCs w:val="24"/>
                <w:highlight w:val="yellow"/>
              </w:rPr>
              <w:t xml:space="preserve"> Європейським Союзом — </w:t>
            </w:r>
            <w:proofErr w:type="spellStart"/>
            <w:r>
              <w:rPr>
                <w:rFonts w:ascii="Times New Roman" w:eastAsia="Times New Roman" w:hAnsi="Times New Roman" w:cs="Times New Roman"/>
                <w:color w:val="FF0000"/>
                <w:sz w:val="24"/>
                <w:szCs w:val="24"/>
                <w:highlight w:val="yellow"/>
              </w:rPr>
              <w:t>Ukraine</w:t>
            </w:r>
            <w:proofErr w:type="spellEnd"/>
            <w:r>
              <w:rPr>
                <w:rFonts w:ascii="Times New Roman" w:eastAsia="Times New Roman" w:hAnsi="Times New Roman" w:cs="Times New Roman"/>
                <w:color w:val="FF0000"/>
                <w:sz w:val="24"/>
                <w:szCs w:val="24"/>
                <w:highlight w:val="yellow"/>
              </w:rPr>
              <w:t xml:space="preserve"> </w:t>
            </w:r>
            <w:proofErr w:type="spellStart"/>
            <w:r>
              <w:rPr>
                <w:rFonts w:ascii="Times New Roman" w:eastAsia="Times New Roman" w:hAnsi="Times New Roman" w:cs="Times New Roman"/>
                <w:color w:val="FF0000"/>
                <w:sz w:val="24"/>
                <w:szCs w:val="24"/>
                <w:highlight w:val="yellow"/>
              </w:rPr>
              <w:t>Facility</w:t>
            </w:r>
            <w:proofErr w:type="spellEnd"/>
            <w:r>
              <w:rPr>
                <w:rFonts w:ascii="Times New Roman" w:eastAsia="Times New Roman" w:hAnsi="Times New Roman" w:cs="Times New Roman"/>
                <w:color w:val="FF0000"/>
                <w:sz w:val="24"/>
                <w:szCs w:val="24"/>
                <w:highlight w:val="yellow"/>
              </w:rPr>
              <w:t xml:space="preserve"> </w:t>
            </w:r>
            <w:r>
              <w:rPr>
                <w:rFonts w:ascii="Times New Roman" w:eastAsia="Times New Roman" w:hAnsi="Times New Roman" w:cs="Times New Roman"/>
                <w:i/>
                <w:color w:val="FF0000"/>
                <w:sz w:val="24"/>
                <w:szCs w:val="24"/>
                <w:highlight w:val="yellow"/>
              </w:rPr>
              <w:t>(обрати).</w:t>
            </w:r>
            <w:r>
              <w:rPr>
                <w:rFonts w:ascii="Times New Roman" w:eastAsia="Times New Roman" w:hAnsi="Times New Roman" w:cs="Times New Roman"/>
                <w:color w:val="FF0000"/>
                <w:sz w:val="24"/>
                <w:szCs w:val="24"/>
                <w:highlight w:val="white"/>
              </w:rPr>
              <w:t xml:space="preserve"> </w:t>
            </w:r>
          </w:p>
        </w:tc>
      </w:tr>
      <w:tr w:rsidR="00675E84">
        <w:trPr>
          <w:trHeight w:val="841"/>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Недискримінація учасників</w:t>
            </w:r>
            <w:r>
              <w:rPr>
                <w:rFonts w:ascii="Times New Roman" w:eastAsia="Times New Roman" w:hAnsi="Times New Roman" w:cs="Times New Roman"/>
              </w:rPr>
              <w:t xml:space="preserve"> </w:t>
            </w:r>
          </w:p>
        </w:tc>
        <w:tc>
          <w:tcPr>
            <w:tcW w:w="6420" w:type="dxa"/>
          </w:tcPr>
          <w:p w:rsidR="00675E84" w:rsidRDefault="008B7C6E">
            <w:pPr>
              <w:widowControl w:val="0"/>
              <w:ind w:right="14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Учасники (резиденти та нерезиденти) </w:t>
            </w:r>
            <w:r>
              <w:rPr>
                <w:rFonts w:ascii="Times New Roman" w:eastAsia="Times New Roman" w:hAnsi="Times New Roman" w:cs="Times New Roman"/>
                <w:sz w:val="24"/>
                <w:szCs w:val="24"/>
              </w:rPr>
              <w:t>у</w:t>
            </w:r>
            <w:r>
              <w:rPr>
                <w:rFonts w:ascii="Times New Roman" w:eastAsia="Times New Roman" w:hAnsi="Times New Roman" w:cs="Times New Roman"/>
                <w:color w:val="000000"/>
                <w:sz w:val="24"/>
                <w:szCs w:val="24"/>
              </w:rPr>
              <w:t>сіх форм власності та організаційно-правових форм беруть участь у процедурах закупівель на рівних умовах.</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Валюта, у якій повинна бути зазначена ціна тендерної пропозиції</w:t>
            </w:r>
            <w:r>
              <w:rPr>
                <w:rFonts w:ascii="Times New Roman" w:eastAsia="Times New Roman" w:hAnsi="Times New Roman" w:cs="Times New Roman"/>
              </w:rPr>
              <w:t xml:space="preserve"> </w:t>
            </w:r>
          </w:p>
        </w:tc>
        <w:tc>
          <w:tcPr>
            <w:tcW w:w="6420" w:type="dxa"/>
          </w:tcPr>
          <w:p w:rsidR="00675E84" w:rsidRDefault="008B7C6E">
            <w:pPr>
              <w:widowControl w:val="0"/>
              <w:ind w:right="14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Валютою тендерної пропозиції є гривня.</w:t>
            </w:r>
            <w:r>
              <w:rPr>
                <w:rFonts w:ascii="Times New Roman" w:eastAsia="Times New Roman" w:hAnsi="Times New Roman" w:cs="Times New Roman"/>
              </w:rPr>
              <w:t xml:space="preserve"> </w:t>
            </w:r>
            <w:r>
              <w:rPr>
                <w:rFonts w:ascii="Times New Roman" w:eastAsia="Times New Roman" w:hAnsi="Times New Roman" w:cs="Times New Roman"/>
                <w:b/>
                <w:i/>
                <w:color w:val="000000"/>
                <w:sz w:val="24"/>
                <w:szCs w:val="24"/>
              </w:rPr>
              <w:t>У разі якщо учасником процедури закупівлі є нерезидент</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такий </w:t>
            </w:r>
            <w:r>
              <w:rPr>
                <w:rFonts w:ascii="Times New Roman" w:eastAsia="Times New Roman" w:hAnsi="Times New Roman" w:cs="Times New Roman"/>
                <w:sz w:val="24"/>
                <w:szCs w:val="24"/>
              </w:rPr>
              <w:t>у</w:t>
            </w:r>
            <w:r>
              <w:rPr>
                <w:rFonts w:ascii="Times New Roman" w:eastAsia="Times New Roman" w:hAnsi="Times New Roman" w:cs="Times New Roman"/>
                <w:color w:val="000000"/>
                <w:sz w:val="24"/>
                <w:szCs w:val="24"/>
              </w:rPr>
              <w:t>часник зазначає ціну пропозиції в електронній системі закупівель у валюті – гривня.</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Мова (мови), якою  (якими) повинні бути  складені тендерні пропозиції</w:t>
            </w:r>
          </w:p>
        </w:tc>
        <w:tc>
          <w:tcPr>
            <w:tcW w:w="6420" w:type="dxa"/>
          </w:tcPr>
          <w:p w:rsidR="00675E84" w:rsidRDefault="008B7C6E">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Мова тендерної пропозиції – українська.</w:t>
            </w:r>
          </w:p>
          <w:p w:rsidR="00675E84" w:rsidRDefault="008B7C6E">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w:t>
            </w:r>
            <w:r>
              <w:rPr>
                <w:rFonts w:ascii="Times New Roman" w:eastAsia="Times New Roman" w:hAnsi="Times New Roman" w:cs="Times New Roman"/>
                <w:sz w:val="24"/>
                <w:szCs w:val="24"/>
              </w:rPr>
              <w:t>іншою мовою</w:t>
            </w:r>
            <w:r>
              <w:rPr>
                <w:rFonts w:ascii="Times New Roman" w:eastAsia="Times New Roman" w:hAnsi="Times New Roman" w:cs="Times New Roman"/>
                <w:color w:val="000000"/>
                <w:sz w:val="24"/>
                <w:szCs w:val="24"/>
              </w:rPr>
              <w:t>. Визначальним є текст, викладений українською мовою.</w:t>
            </w:r>
          </w:p>
          <w:p w:rsidR="00675E84" w:rsidRDefault="008B7C6E">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Стандартні характеристики, вимоги, умовні позначення у вигляді скорочень та термінологія, пов’язана з товарами, роботами чи послугами, що закуповуються, передбачені існуючими міжнародними або національними стандартами, нормами та правилами, викладаються мовою їх загальноприйнятого застосування.</w:t>
            </w:r>
          </w:p>
          <w:p w:rsidR="00675E84" w:rsidRDefault="008B7C6E">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Уся інформація розміщується в електронній системі закупівель українською мовою, крім тих випадків, коли використання букв та символів української мови призводить до їх спотворення (зокрема, але не виключно, адреси мережі </w:t>
            </w:r>
            <w:r>
              <w:rPr>
                <w:rFonts w:ascii="Times New Roman" w:eastAsia="Times New Roman" w:hAnsi="Times New Roman" w:cs="Times New Roman"/>
                <w:sz w:val="24"/>
                <w:szCs w:val="24"/>
              </w:rPr>
              <w:t>І</w:t>
            </w:r>
            <w:r>
              <w:rPr>
                <w:rFonts w:ascii="Times New Roman" w:eastAsia="Times New Roman" w:hAnsi="Times New Roman" w:cs="Times New Roman"/>
                <w:color w:val="000000"/>
                <w:sz w:val="24"/>
                <w:szCs w:val="24"/>
              </w:rPr>
              <w:t>нтернет, адреси електронної пошти, торговельної марки (</w:t>
            </w:r>
            <w:proofErr w:type="spellStart"/>
            <w:r>
              <w:rPr>
                <w:rFonts w:ascii="Times New Roman" w:eastAsia="Times New Roman" w:hAnsi="Times New Roman" w:cs="Times New Roman"/>
                <w:color w:val="000000"/>
                <w:sz w:val="24"/>
                <w:szCs w:val="24"/>
              </w:rPr>
              <w:t>знак</w:t>
            </w:r>
            <w:r>
              <w:rPr>
                <w:rFonts w:ascii="Times New Roman" w:eastAsia="Times New Roman" w:hAnsi="Times New Roman" w:cs="Times New Roman"/>
                <w:sz w:val="24"/>
                <w:szCs w:val="24"/>
              </w:rPr>
              <w:t>а</w:t>
            </w:r>
            <w:proofErr w:type="spellEnd"/>
            <w:r>
              <w:rPr>
                <w:rFonts w:ascii="Times New Roman" w:eastAsia="Times New Roman" w:hAnsi="Times New Roman" w:cs="Times New Roman"/>
                <w:color w:val="000000"/>
                <w:sz w:val="24"/>
                <w:szCs w:val="24"/>
              </w:rPr>
              <w:t xml:space="preserve"> для товарів та послуг), загальноприйняті міжнародні терміни). Тендерна пропозиція та </w:t>
            </w:r>
            <w:r>
              <w:rPr>
                <w:rFonts w:ascii="Times New Roman" w:eastAsia="Times New Roman" w:hAnsi="Times New Roman" w:cs="Times New Roman"/>
                <w:sz w:val="24"/>
                <w:szCs w:val="24"/>
              </w:rPr>
              <w:t>в</w:t>
            </w:r>
            <w:r>
              <w:rPr>
                <w:rFonts w:ascii="Times New Roman" w:eastAsia="Times New Roman" w:hAnsi="Times New Roman" w:cs="Times New Roman"/>
                <w:color w:val="000000"/>
                <w:sz w:val="24"/>
                <w:szCs w:val="24"/>
              </w:rPr>
              <w:t xml:space="preserve">сі документи, які передбачені вимогами тендерної документації та додатками до неї, складаються українською мовою. Документи або копії документів (які передбачені вимогами тендерної документації та додатками до неї), які надаються Учасником у складі тендерної пропозиції, викладені іншими мовами, повинні надаватися разом із їх автентичним перекладом </w:t>
            </w:r>
            <w:r>
              <w:rPr>
                <w:rFonts w:ascii="Times New Roman" w:eastAsia="Times New Roman" w:hAnsi="Times New Roman" w:cs="Times New Roman"/>
                <w:sz w:val="24"/>
                <w:szCs w:val="24"/>
              </w:rPr>
              <w:t>українською мовою</w:t>
            </w:r>
            <w:r>
              <w:rPr>
                <w:rFonts w:ascii="Times New Roman" w:eastAsia="Times New Roman" w:hAnsi="Times New Roman" w:cs="Times New Roman"/>
                <w:color w:val="000000"/>
                <w:sz w:val="24"/>
                <w:szCs w:val="24"/>
              </w:rPr>
              <w:t xml:space="preserve">. </w:t>
            </w:r>
          </w:p>
          <w:p w:rsidR="00675E84" w:rsidRDefault="008B7C6E">
            <w:pPr>
              <w:widowControl w:val="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Виключення:</w:t>
            </w:r>
          </w:p>
          <w:p w:rsidR="00675E84" w:rsidRDefault="008B7C6E">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Замовник не зобов’язаний розглядати документи, які не передбачені вимогами тендерної документації та додатками до неї та які учасник додатково надає на власний розсуд, </w:t>
            </w:r>
            <w:r>
              <w:rPr>
                <w:rFonts w:ascii="Times New Roman" w:eastAsia="Times New Roman" w:hAnsi="Times New Roman" w:cs="Times New Roman"/>
                <w:sz w:val="24"/>
                <w:szCs w:val="24"/>
              </w:rPr>
              <w:t>у</w:t>
            </w:r>
            <w:r>
              <w:rPr>
                <w:rFonts w:ascii="Times New Roman" w:eastAsia="Times New Roman" w:hAnsi="Times New Roman" w:cs="Times New Roman"/>
                <w:color w:val="000000"/>
                <w:sz w:val="24"/>
                <w:szCs w:val="24"/>
              </w:rPr>
              <w:t xml:space="preserve"> тому числі якщо такі документи надані іноземною мовою без перекладу. </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  </w:t>
            </w:r>
            <w:r>
              <w:rPr>
                <w:rFonts w:ascii="Times New Roman" w:eastAsia="Times New Roman" w:hAnsi="Times New Roman" w:cs="Times New Roman"/>
                <w:sz w:val="24"/>
                <w:szCs w:val="24"/>
              </w:rPr>
              <w:t>У випадку надання учасником на підтвердження однієї вимоги кількох документів, викладених різними мовами, та за умови, що хоча б один з наданих документів відповідає встановленій вимозі, в тому числі щодо мови, замовник не розглядає інший(і) документ(и), що учасник надав додатково на підтвердження цієї вимоги, навіть якщо інший документ наданий іноземною мовою без перекладу.</w:t>
            </w:r>
          </w:p>
        </w:tc>
      </w:tr>
      <w:tr w:rsidR="00675E84">
        <w:trPr>
          <w:trHeight w:val="501"/>
          <w:jc w:val="center"/>
        </w:trPr>
        <w:tc>
          <w:tcPr>
            <w:tcW w:w="9960" w:type="dxa"/>
            <w:gridSpan w:val="3"/>
            <w:vAlign w:val="center"/>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 xml:space="preserve">Розділ 2. Порядок </w:t>
            </w:r>
            <w:r>
              <w:rPr>
                <w:rFonts w:ascii="Times New Roman" w:eastAsia="Times New Roman" w:hAnsi="Times New Roman" w:cs="Times New Roman"/>
                <w:b/>
                <w:sz w:val="24"/>
                <w:szCs w:val="24"/>
              </w:rPr>
              <w:t>в</w:t>
            </w:r>
            <w:r>
              <w:rPr>
                <w:rFonts w:ascii="Times New Roman" w:eastAsia="Times New Roman" w:hAnsi="Times New Roman" w:cs="Times New Roman"/>
                <w:b/>
                <w:color w:val="000000"/>
                <w:sz w:val="24"/>
                <w:szCs w:val="24"/>
              </w:rPr>
              <w:t>несення змін та надання роз’яснень до тендерної документації</w:t>
            </w:r>
          </w:p>
        </w:tc>
      </w:tr>
      <w:tr w:rsidR="00675E84">
        <w:trPr>
          <w:trHeight w:val="1975"/>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rsidR="00675E84" w:rsidRDefault="008B7C6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Процедура надання роз’яснень щодо тендерної документації та/або оголошення про проведення відкритих торгів</w:t>
            </w:r>
          </w:p>
        </w:tc>
        <w:tc>
          <w:tcPr>
            <w:tcW w:w="6420" w:type="dxa"/>
          </w:tcPr>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Фізична/юридична особа має право не пізніше ніж за три дні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оголошення про проведення відкритих торгів та/або звернутися до замовника з вимогою щодо усунення порушення під час проведення тендеру (далі — звернення).</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Усі звернення автоматично оприлюднюються в електронній системі закупівель без ідентифікації особи, яка звернулася до замовника. </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Замовник повинен </w:t>
            </w:r>
            <w:r>
              <w:rPr>
                <w:rFonts w:ascii="Times New Roman" w:eastAsia="Times New Roman" w:hAnsi="Times New Roman" w:cs="Times New Roman"/>
                <w:b/>
                <w:i/>
                <w:sz w:val="24"/>
                <w:szCs w:val="24"/>
              </w:rPr>
              <w:t>протягом трьох днів</w:t>
            </w:r>
            <w:r>
              <w:rPr>
                <w:rFonts w:ascii="Times New Roman" w:eastAsia="Times New Roman" w:hAnsi="Times New Roman" w:cs="Times New Roman"/>
                <w:sz w:val="24"/>
                <w:szCs w:val="24"/>
              </w:rPr>
              <w:t xml:space="preserve"> з </w:t>
            </w:r>
            <w:r>
              <w:rPr>
                <w:rFonts w:ascii="Times New Roman" w:eastAsia="Times New Roman" w:hAnsi="Times New Roman" w:cs="Times New Roman"/>
                <w:b/>
                <w:i/>
                <w:sz w:val="24"/>
                <w:szCs w:val="24"/>
              </w:rPr>
              <w:t>дня їх оприлюднення</w:t>
            </w:r>
            <w:r>
              <w:rPr>
                <w:rFonts w:ascii="Times New Roman" w:eastAsia="Times New Roman" w:hAnsi="Times New Roman" w:cs="Times New Roman"/>
                <w:sz w:val="24"/>
                <w:szCs w:val="24"/>
              </w:rPr>
              <w:t xml:space="preserve"> надати відповідь на звернення та оприлюднити його в електронній системі закупівель.</w:t>
            </w:r>
          </w:p>
          <w:p w:rsidR="00675E84" w:rsidRDefault="008B7C6E">
            <w:pPr>
              <w:widowControl w:val="0"/>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sz w:val="24"/>
                <w:szCs w:val="24"/>
              </w:rPr>
              <w:t xml:space="preserve">У разі несвоєчасного надання замовником відповіді на звернення електронна система закупівель автоматично зупиняє проведення відкритих торгів. Для поновлення проведення відкритих торгів замовник повинен розмістити відповідь в електронній системі закупівель з одночасним продовженням строку подання тендерних пропозицій </w:t>
            </w:r>
            <w:r>
              <w:rPr>
                <w:rFonts w:ascii="Times New Roman" w:eastAsia="Times New Roman" w:hAnsi="Times New Roman" w:cs="Times New Roman"/>
                <w:b/>
                <w:i/>
                <w:sz w:val="24"/>
                <w:szCs w:val="24"/>
                <w:highlight w:val="white"/>
              </w:rPr>
              <w:t>не менше ніж на чотири дні.</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w:t>
            </w:r>
          </w:p>
        </w:tc>
        <w:tc>
          <w:tcPr>
            <w:tcW w:w="2835" w:type="dxa"/>
          </w:tcPr>
          <w:p w:rsidR="00675E84" w:rsidRDefault="008B7C6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Внесення змін до тендерної документації та/або оголошення про проведення відкритих торгів</w:t>
            </w:r>
          </w:p>
        </w:tc>
        <w:tc>
          <w:tcPr>
            <w:tcW w:w="6420" w:type="dxa"/>
          </w:tcPr>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Замовник має право з власної ініціативи або у разі усунення порушень вимог законодавства у сфері публічних закупівель, викладених у висновку органу державного фінансового контролю відповідно до статті 8 Закону, або за результатами звернень, або на підставі рішення органу оскарження внести зміни до тендерної документації та/або оголошення про проведення відкритих торгів. </w:t>
            </w:r>
          </w:p>
          <w:p w:rsidR="00675E84" w:rsidRDefault="008B7C6E">
            <w:pPr>
              <w:widowControl w:val="0"/>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sz w:val="24"/>
                <w:szCs w:val="24"/>
                <w:highlight w:val="white"/>
              </w:rPr>
              <w:t xml:space="preserve">У разі внесення змін до тендерної документації та/або оголошення про проведення відкритих торгів строк для подання тендерних пропозицій продовжується замовником в електронній системі закупівель, а саме ― в оголошенні про проведення відкритих торгів таким чином, щоб з моменту внесення змін до тендерної документації та/або оголошення про проведення відкритих торгів до закінчення кінцевого строку подання тендерних пропозицій залишалося </w:t>
            </w:r>
            <w:r>
              <w:rPr>
                <w:rFonts w:ascii="Times New Roman" w:eastAsia="Times New Roman" w:hAnsi="Times New Roman" w:cs="Times New Roman"/>
                <w:b/>
                <w:i/>
                <w:sz w:val="24"/>
                <w:szCs w:val="24"/>
                <w:highlight w:val="white"/>
              </w:rPr>
              <w:t>не менше чотирьох днів.</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Зміни, що вносяться замовником до тендерної документації та/або оголошення про проведення відкритих торгів, розміщуються та відображаються в електронній системі закупівель у новій редакції зазначених документації та/або оголошення додатково до їх попередньої редакції.</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Замовник разом із змінами до тендерної документації та/або оголошення про проведення відкритих торгів в окремому документі оприлюднює перелік змін, що вносяться. Зміни до тендерної документації та/або оголошення про проведення відкритих торгів у </w:t>
            </w:r>
            <w:proofErr w:type="spellStart"/>
            <w:r>
              <w:rPr>
                <w:rFonts w:ascii="Times New Roman" w:eastAsia="Times New Roman" w:hAnsi="Times New Roman" w:cs="Times New Roman"/>
                <w:sz w:val="24"/>
                <w:szCs w:val="24"/>
                <w:highlight w:val="white"/>
              </w:rPr>
              <w:t>машинозчитувальному</w:t>
            </w:r>
            <w:proofErr w:type="spellEnd"/>
            <w:r>
              <w:rPr>
                <w:rFonts w:ascii="Times New Roman" w:eastAsia="Times New Roman" w:hAnsi="Times New Roman" w:cs="Times New Roman"/>
                <w:sz w:val="24"/>
                <w:szCs w:val="24"/>
                <w:highlight w:val="white"/>
              </w:rPr>
              <w:t xml:space="preserve"> форматі розміщуються в електронній системі закупівель протягом одного дня з дати прийняття рішення про їх внесення.</w:t>
            </w:r>
          </w:p>
        </w:tc>
      </w:tr>
      <w:tr w:rsidR="00675E84">
        <w:trPr>
          <w:trHeight w:val="480"/>
          <w:jc w:val="center"/>
        </w:trPr>
        <w:tc>
          <w:tcPr>
            <w:tcW w:w="9960" w:type="dxa"/>
            <w:gridSpan w:val="3"/>
            <w:vAlign w:val="center"/>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Розділ 3. Інструкція з підготовки тендерної пропозиції</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1</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Зміст і спосіб подання тендерної пропозиції</w:t>
            </w:r>
          </w:p>
        </w:tc>
        <w:tc>
          <w:tcPr>
            <w:tcW w:w="6420" w:type="dxa"/>
            <w:vAlign w:val="center"/>
          </w:tcPr>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Тендерні пропозиції подаються відповідно до порядку, визначеного статтею 26 Закону, крім положень частин </w:t>
            </w:r>
            <w:r>
              <w:rPr>
                <w:rFonts w:ascii="Times New Roman" w:eastAsia="Times New Roman" w:hAnsi="Times New Roman" w:cs="Times New Roman"/>
                <w:sz w:val="24"/>
                <w:szCs w:val="24"/>
                <w:highlight w:val="white"/>
              </w:rPr>
              <w:t xml:space="preserve">першої, четвертої, шостої та сьомої статті 26 Закону. </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Тендерна пропозиція подається в електронній формі через електронну систему закупівель шляхом заповнення електронних форм з окремими полями, у яких зазначається інформація про ціну, інші критерії оцінки (у разі їх встановлення замовником), інформація від учасника процедури закупівлі про його відповідність кваліфікаційним (кваліфікаційному) критеріям (у разі їх (його) встановлення), наявність/відсутність підстав, установлених у </w:t>
            </w:r>
            <w:hyperlink r:id="rId9" w:anchor="n1261">
              <w:r>
                <w:rPr>
                  <w:rFonts w:ascii="Times New Roman" w:eastAsia="Times New Roman" w:hAnsi="Times New Roman" w:cs="Times New Roman"/>
                  <w:sz w:val="24"/>
                  <w:szCs w:val="24"/>
                  <w:highlight w:val="white"/>
                </w:rPr>
                <w:t>пункті 47</w:t>
              </w:r>
            </w:hyperlink>
            <w:r>
              <w:rPr>
                <w:rFonts w:ascii="Times New Roman" w:eastAsia="Times New Roman" w:hAnsi="Times New Roman" w:cs="Times New Roman"/>
                <w:sz w:val="24"/>
                <w:szCs w:val="24"/>
                <w:highlight w:val="white"/>
              </w:rPr>
              <w:t xml:space="preserve"> Особливостей і в тендерній документації, та шляхом завантаження необхідних документів, що вимагаються замовником у тендерній документації:</w:t>
            </w:r>
          </w:p>
          <w:p w:rsidR="00675E84" w:rsidRDefault="008B7C6E">
            <w:pPr>
              <w:widowControl w:val="0"/>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інформацією та/або документами, що підтверджує відповідність учасника кваліфікаційним (кваліфікаційному) критеріям – </w:t>
            </w:r>
            <w:r>
              <w:rPr>
                <w:rFonts w:ascii="Times New Roman" w:eastAsia="Times New Roman" w:hAnsi="Times New Roman" w:cs="Times New Roman"/>
                <w:b/>
                <w:i/>
                <w:sz w:val="24"/>
                <w:szCs w:val="24"/>
              </w:rPr>
              <w:t>згідно</w:t>
            </w:r>
            <w:r>
              <w:rPr>
                <w:rFonts w:ascii="Times New Roman" w:eastAsia="Times New Roman" w:hAnsi="Times New Roman" w:cs="Times New Roman"/>
                <w:sz w:val="24"/>
                <w:szCs w:val="24"/>
              </w:rPr>
              <w:t xml:space="preserve"> з </w:t>
            </w:r>
            <w:r>
              <w:rPr>
                <w:rFonts w:ascii="Times New Roman" w:eastAsia="Times New Roman" w:hAnsi="Times New Roman" w:cs="Times New Roman"/>
                <w:b/>
                <w:i/>
                <w:sz w:val="24"/>
                <w:szCs w:val="24"/>
              </w:rPr>
              <w:t>Додатком 1</w:t>
            </w:r>
            <w:r>
              <w:rPr>
                <w:rFonts w:ascii="Times New Roman" w:eastAsia="Times New Roman" w:hAnsi="Times New Roman" w:cs="Times New Roman"/>
                <w:sz w:val="24"/>
                <w:szCs w:val="24"/>
              </w:rPr>
              <w:t xml:space="preserve"> до цієї тендерної документації;</w:t>
            </w:r>
          </w:p>
          <w:p w:rsidR="00675E84" w:rsidRDefault="008B7C6E">
            <w:pPr>
              <w:widowControl w:val="0"/>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інформацією щодо відсутності підстав, установлених в пункт</w:t>
            </w:r>
            <w:r>
              <w:rPr>
                <w:rFonts w:ascii="Times New Roman" w:eastAsia="Times New Roman" w:hAnsi="Times New Roman" w:cs="Times New Roman"/>
                <w:sz w:val="24"/>
                <w:szCs w:val="24"/>
                <w:highlight w:val="white"/>
              </w:rPr>
              <w:t xml:space="preserve">і 47 Особливостей, – </w:t>
            </w:r>
            <w:r>
              <w:rPr>
                <w:rFonts w:ascii="Times New Roman" w:eastAsia="Times New Roman" w:hAnsi="Times New Roman" w:cs="Times New Roman"/>
                <w:b/>
                <w:i/>
                <w:sz w:val="24"/>
                <w:szCs w:val="24"/>
                <w:highlight w:val="white"/>
              </w:rPr>
              <w:t>згідно пунктом 5 цього розділу та з Додатком 1</w:t>
            </w:r>
            <w:r>
              <w:rPr>
                <w:rFonts w:ascii="Times New Roman" w:eastAsia="Times New Roman" w:hAnsi="Times New Roman" w:cs="Times New Roman"/>
                <w:sz w:val="24"/>
                <w:szCs w:val="24"/>
                <w:highlight w:val="white"/>
              </w:rPr>
              <w:t xml:space="preserve"> до цієї тендерної документації;</w:t>
            </w:r>
          </w:p>
          <w:p w:rsidR="00675E84" w:rsidRDefault="008B7C6E">
            <w:pPr>
              <w:widowControl w:val="0"/>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для об’єднання учасників як учасника процедури закупівлі замовником зазначаються умови щодо надання інформації та способу підтвердження відповідності таких учасників об’єднання установленим кваліфікаційним критеріям та підставам, визначеним пунктом</w:t>
            </w:r>
            <w:hyperlink r:id="rId10" w:anchor="n159">
              <w:r>
                <w:rPr>
                  <w:rFonts w:ascii="Times New Roman" w:eastAsia="Times New Roman" w:hAnsi="Times New Roman" w:cs="Times New Roman"/>
                  <w:sz w:val="24"/>
                  <w:szCs w:val="24"/>
                  <w:highlight w:val="white"/>
                </w:rPr>
                <w:t xml:space="preserve"> 47</w:t>
              </w:r>
            </w:hyperlink>
            <w:r>
              <w:rPr>
                <w:rFonts w:ascii="Times New Roman" w:eastAsia="Times New Roman" w:hAnsi="Times New Roman" w:cs="Times New Roman"/>
                <w:sz w:val="24"/>
                <w:szCs w:val="24"/>
                <w:highlight w:val="white"/>
              </w:rPr>
              <w:t xml:space="preserve">  Особливостей, - згідно з </w:t>
            </w:r>
            <w:r>
              <w:rPr>
                <w:rFonts w:ascii="Times New Roman" w:eastAsia="Times New Roman" w:hAnsi="Times New Roman" w:cs="Times New Roman"/>
                <w:b/>
                <w:i/>
                <w:sz w:val="24"/>
                <w:szCs w:val="24"/>
                <w:highlight w:val="white"/>
              </w:rPr>
              <w:t>пунктом 5</w:t>
            </w:r>
            <w:r>
              <w:rPr>
                <w:rFonts w:ascii="Times New Roman" w:eastAsia="Times New Roman" w:hAnsi="Times New Roman" w:cs="Times New Roman"/>
                <w:sz w:val="24"/>
                <w:szCs w:val="24"/>
                <w:highlight w:val="white"/>
              </w:rPr>
              <w:t xml:space="preserve"> цього розділу та </w:t>
            </w:r>
            <w:r>
              <w:rPr>
                <w:rFonts w:ascii="Times New Roman" w:eastAsia="Times New Roman" w:hAnsi="Times New Roman" w:cs="Times New Roman"/>
                <w:b/>
                <w:i/>
                <w:sz w:val="24"/>
                <w:szCs w:val="24"/>
              </w:rPr>
              <w:t xml:space="preserve">Додатком 1 </w:t>
            </w:r>
            <w:r>
              <w:rPr>
                <w:rFonts w:ascii="Times New Roman" w:eastAsia="Times New Roman" w:hAnsi="Times New Roman" w:cs="Times New Roman"/>
                <w:sz w:val="24"/>
                <w:szCs w:val="24"/>
              </w:rPr>
              <w:t>до цієї тендерної документації;</w:t>
            </w:r>
          </w:p>
          <w:p w:rsidR="00675E84" w:rsidRDefault="008B7C6E">
            <w:pPr>
              <w:widowControl w:val="0"/>
              <w:numPr>
                <w:ilvl w:val="0"/>
                <w:numId w:val="5"/>
              </w:num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інформацією та/або документами</w:t>
            </w:r>
            <w:r>
              <w:rPr>
                <w:rFonts w:ascii="Times New Roman" w:eastAsia="Times New Roman" w:hAnsi="Times New Roman" w:cs="Times New Roman"/>
                <w:color w:val="00B050"/>
                <w:sz w:val="24"/>
                <w:szCs w:val="24"/>
                <w:highlight w:val="yellow"/>
              </w:rPr>
              <w:t xml:space="preserve"> </w:t>
            </w:r>
            <w:r>
              <w:rPr>
                <w:rFonts w:ascii="Times New Roman" w:eastAsia="Times New Roman" w:hAnsi="Times New Roman" w:cs="Times New Roman"/>
                <w:sz w:val="24"/>
                <w:szCs w:val="24"/>
                <w:highlight w:val="yellow"/>
              </w:rPr>
              <w:t xml:space="preserve">про маркування, протоколи випробувань або сертифікати, що підтверджують відповідність предмета закупівлі встановленим замовником вимогам </w:t>
            </w:r>
            <w:r>
              <w:rPr>
                <w:rFonts w:ascii="Times New Roman" w:eastAsia="Times New Roman" w:hAnsi="Times New Roman" w:cs="Times New Roman"/>
                <w:i/>
                <w:color w:val="FF0000"/>
                <w:sz w:val="24"/>
                <w:szCs w:val="24"/>
                <w:highlight w:val="yellow"/>
              </w:rPr>
              <w:t>(у разі встановлення даної вимоги),</w:t>
            </w:r>
            <w:r>
              <w:rPr>
                <w:rFonts w:ascii="Times New Roman" w:eastAsia="Times New Roman" w:hAnsi="Times New Roman" w:cs="Times New Roman"/>
                <w:sz w:val="24"/>
                <w:szCs w:val="24"/>
                <w:highlight w:val="yellow"/>
              </w:rPr>
              <w:t xml:space="preserve"> — </w:t>
            </w:r>
            <w:r>
              <w:rPr>
                <w:rFonts w:ascii="Times New Roman" w:eastAsia="Times New Roman" w:hAnsi="Times New Roman" w:cs="Times New Roman"/>
                <w:b/>
                <w:i/>
                <w:sz w:val="24"/>
                <w:szCs w:val="24"/>
                <w:highlight w:val="yellow"/>
              </w:rPr>
              <w:t>згідно з Додатком 1</w:t>
            </w:r>
            <w:r>
              <w:rPr>
                <w:rFonts w:ascii="Times New Roman" w:eastAsia="Times New Roman" w:hAnsi="Times New Roman" w:cs="Times New Roman"/>
                <w:sz w:val="24"/>
                <w:szCs w:val="24"/>
                <w:highlight w:val="yellow"/>
              </w:rPr>
              <w:t xml:space="preserve"> до тендерної документації;</w:t>
            </w:r>
          </w:p>
          <w:p w:rsidR="00675E84" w:rsidRDefault="008B7C6E">
            <w:pPr>
              <w:keepNext/>
              <w:widowControl w:val="0"/>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інформацією та/або документами щодо кожного  </w:t>
            </w:r>
            <w:r>
              <w:rPr>
                <w:rFonts w:ascii="Times New Roman" w:eastAsia="Times New Roman" w:hAnsi="Times New Roman" w:cs="Times New Roman"/>
                <w:color w:val="FF0000"/>
                <w:sz w:val="24"/>
                <w:szCs w:val="24"/>
                <w:highlight w:val="white"/>
              </w:rPr>
              <w:t>субпідрядника / співвиконавця</w:t>
            </w:r>
            <w:r>
              <w:rPr>
                <w:rFonts w:ascii="Times New Roman" w:eastAsia="Times New Roman" w:hAnsi="Times New Roman" w:cs="Times New Roman"/>
                <w:sz w:val="24"/>
                <w:szCs w:val="24"/>
                <w:highlight w:val="white"/>
              </w:rPr>
              <w:t xml:space="preserve"> у разі залучення (відповідно до </w:t>
            </w:r>
            <w:r>
              <w:rPr>
                <w:rFonts w:ascii="Times New Roman" w:eastAsia="Times New Roman" w:hAnsi="Times New Roman" w:cs="Times New Roman"/>
                <w:b/>
                <w:i/>
                <w:sz w:val="24"/>
                <w:szCs w:val="24"/>
                <w:highlight w:val="white"/>
              </w:rPr>
              <w:t xml:space="preserve">пункту 7 </w:t>
            </w:r>
            <w:r>
              <w:rPr>
                <w:rFonts w:ascii="Times New Roman" w:eastAsia="Times New Roman" w:hAnsi="Times New Roman" w:cs="Times New Roman"/>
                <w:sz w:val="24"/>
                <w:szCs w:val="24"/>
                <w:highlight w:val="white"/>
              </w:rPr>
              <w:t xml:space="preserve">цього розділу та </w:t>
            </w:r>
            <w:r>
              <w:rPr>
                <w:rFonts w:ascii="Times New Roman" w:eastAsia="Times New Roman" w:hAnsi="Times New Roman" w:cs="Times New Roman"/>
                <w:b/>
                <w:i/>
                <w:sz w:val="24"/>
                <w:szCs w:val="24"/>
                <w:highlight w:val="white"/>
              </w:rPr>
              <w:t xml:space="preserve">згідно з Додатком 1 </w:t>
            </w:r>
            <w:r>
              <w:rPr>
                <w:rFonts w:ascii="Times New Roman" w:eastAsia="Times New Roman" w:hAnsi="Times New Roman" w:cs="Times New Roman"/>
                <w:sz w:val="24"/>
                <w:szCs w:val="24"/>
                <w:highlight w:val="white"/>
              </w:rPr>
              <w:t>до тендерної документації)</w:t>
            </w:r>
            <w:r>
              <w:rPr>
                <w:rFonts w:ascii="Times New Roman" w:eastAsia="Times New Roman" w:hAnsi="Times New Roman" w:cs="Times New Roman"/>
                <w:color w:val="FF0000"/>
                <w:sz w:val="24"/>
                <w:szCs w:val="24"/>
                <w:highlight w:val="white"/>
              </w:rPr>
              <w:t xml:space="preserve"> </w:t>
            </w:r>
            <w:r>
              <w:rPr>
                <w:rFonts w:ascii="Times New Roman" w:eastAsia="Times New Roman" w:hAnsi="Times New Roman" w:cs="Times New Roman"/>
                <w:color w:val="FF0000"/>
                <w:sz w:val="24"/>
                <w:szCs w:val="24"/>
                <w:highlight w:val="yellow"/>
              </w:rPr>
              <w:t>(</w:t>
            </w:r>
            <w:r>
              <w:rPr>
                <w:rFonts w:ascii="Times New Roman" w:eastAsia="Times New Roman" w:hAnsi="Times New Roman" w:cs="Times New Roman"/>
                <w:i/>
                <w:color w:val="FF0000"/>
                <w:sz w:val="24"/>
                <w:szCs w:val="24"/>
                <w:highlight w:val="yellow"/>
              </w:rPr>
              <w:t>встановлюється у разі закупівлі робіт або послуг);</w:t>
            </w:r>
          </w:p>
          <w:p w:rsidR="00675E84" w:rsidRDefault="008B7C6E">
            <w:pPr>
              <w:widowControl w:val="0"/>
              <w:numPr>
                <w:ilvl w:val="0"/>
                <w:numId w:val="5"/>
              </w:num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документами, що підтверджують надання учасником забезпечення тендерної пропозиції </w:t>
            </w:r>
            <w:r>
              <w:rPr>
                <w:rFonts w:ascii="Times New Roman" w:eastAsia="Times New Roman" w:hAnsi="Times New Roman" w:cs="Times New Roman"/>
                <w:i/>
                <w:color w:val="FF0000"/>
                <w:sz w:val="24"/>
                <w:szCs w:val="24"/>
                <w:highlight w:val="yellow"/>
              </w:rPr>
              <w:t xml:space="preserve">(якщо таке забезпечення передбачено оголошенням про проведення процедури закупівлі та тендерною документацією) - </w:t>
            </w:r>
            <w:r>
              <w:rPr>
                <w:rFonts w:ascii="Times New Roman" w:eastAsia="Times New Roman" w:hAnsi="Times New Roman" w:cs="Times New Roman"/>
                <w:b/>
                <w:i/>
                <w:sz w:val="24"/>
                <w:szCs w:val="24"/>
                <w:highlight w:val="yellow"/>
              </w:rPr>
              <w:t>згідно з Додатком 1</w:t>
            </w:r>
            <w:r>
              <w:rPr>
                <w:rFonts w:ascii="Times New Roman" w:eastAsia="Times New Roman" w:hAnsi="Times New Roman" w:cs="Times New Roman"/>
                <w:sz w:val="24"/>
                <w:szCs w:val="24"/>
                <w:highlight w:val="yellow"/>
              </w:rPr>
              <w:t xml:space="preserve"> до тендерної документації та </w:t>
            </w:r>
            <w:r>
              <w:rPr>
                <w:rFonts w:ascii="Times New Roman" w:eastAsia="Times New Roman" w:hAnsi="Times New Roman" w:cs="Times New Roman"/>
                <w:b/>
                <w:i/>
                <w:sz w:val="24"/>
                <w:szCs w:val="24"/>
                <w:highlight w:val="yellow"/>
              </w:rPr>
              <w:t xml:space="preserve">відповідно до пункту 2 </w:t>
            </w:r>
            <w:r>
              <w:rPr>
                <w:rFonts w:ascii="Times New Roman" w:eastAsia="Times New Roman" w:hAnsi="Times New Roman" w:cs="Times New Roman"/>
                <w:sz w:val="24"/>
                <w:szCs w:val="24"/>
                <w:highlight w:val="yellow"/>
              </w:rPr>
              <w:t>цього розділу;</w:t>
            </w:r>
          </w:p>
          <w:p w:rsidR="00675E84" w:rsidRDefault="008B7C6E">
            <w:pPr>
              <w:widowControl w:val="0"/>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разі, якщо тендерна пропозиція подається об’єднанням учасників, до неї обов’язково включається документ про створення такого об’єднання</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w:t>
            </w:r>
            <w:r>
              <w:rPr>
                <w:rFonts w:ascii="Times New Roman" w:eastAsia="Times New Roman" w:hAnsi="Times New Roman" w:cs="Times New Roman"/>
                <w:color w:val="00B050"/>
                <w:sz w:val="24"/>
                <w:szCs w:val="24"/>
                <w:highlight w:val="white"/>
              </w:rPr>
              <w:t xml:space="preserve"> </w:t>
            </w:r>
            <w:r>
              <w:rPr>
                <w:rFonts w:ascii="Times New Roman" w:eastAsia="Times New Roman" w:hAnsi="Times New Roman" w:cs="Times New Roman"/>
                <w:b/>
                <w:i/>
                <w:sz w:val="24"/>
                <w:szCs w:val="24"/>
                <w:highlight w:val="white"/>
              </w:rPr>
              <w:t xml:space="preserve">згідно з Додатком 1 </w:t>
            </w:r>
            <w:r>
              <w:rPr>
                <w:rFonts w:ascii="Times New Roman" w:eastAsia="Times New Roman" w:hAnsi="Times New Roman" w:cs="Times New Roman"/>
                <w:sz w:val="24"/>
                <w:szCs w:val="24"/>
                <w:highlight w:val="white"/>
              </w:rPr>
              <w:t>до тендерної документації;</w:t>
            </w:r>
          </w:p>
          <w:p w:rsidR="00675E84" w:rsidRDefault="008B7C6E">
            <w:pPr>
              <w:widowControl w:val="0"/>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іншою інформацією та документами відповідно до </w:t>
            </w:r>
            <w:r>
              <w:rPr>
                <w:rFonts w:ascii="Times New Roman" w:eastAsia="Times New Roman" w:hAnsi="Times New Roman" w:cs="Times New Roman"/>
                <w:sz w:val="24"/>
                <w:szCs w:val="24"/>
              </w:rPr>
              <w:lastRenderedPageBreak/>
              <w:t>вимог цієї тендерної документації та додатків до неї.</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Рекомендується документи у складі пропозиції  Учасника надавати у тій послідовності, у якій вони наведені у тендерній документації замовника, а також надавати окремим файлом кожний документ, що іменується відповідно до змісту документа.</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Переможець процедури закупівлі у строк, що не перевищує </w:t>
            </w:r>
            <w:r>
              <w:rPr>
                <w:rFonts w:ascii="Times New Roman" w:eastAsia="Times New Roman" w:hAnsi="Times New Roman" w:cs="Times New Roman"/>
                <w:b/>
                <w:sz w:val="24"/>
                <w:szCs w:val="24"/>
                <w:highlight w:val="white"/>
                <w:u w:val="single"/>
              </w:rPr>
              <w:t>чотири дні з дати оприлюднення в електронній системі закупівель повідомлення про намір укласти договір про закупівлю</w:t>
            </w:r>
            <w:r>
              <w:rPr>
                <w:rFonts w:ascii="Times New Roman" w:eastAsia="Times New Roman" w:hAnsi="Times New Roman" w:cs="Times New Roman"/>
                <w:sz w:val="24"/>
                <w:szCs w:val="24"/>
                <w:highlight w:val="white"/>
              </w:rPr>
              <w:t xml:space="preserve">, повинен надати замовнику шляхом оприлюднення в електронній системі закупівель документи, встановлені в </w:t>
            </w:r>
            <w:r>
              <w:rPr>
                <w:rFonts w:ascii="Times New Roman" w:eastAsia="Times New Roman" w:hAnsi="Times New Roman" w:cs="Times New Roman"/>
                <w:b/>
                <w:sz w:val="24"/>
                <w:szCs w:val="24"/>
                <w:highlight w:val="white"/>
              </w:rPr>
              <w:t>розділі</w:t>
            </w:r>
            <w:r>
              <w:rPr>
                <w:rFonts w:ascii="Times New Roman" w:eastAsia="Times New Roman" w:hAnsi="Times New Roman" w:cs="Times New Roman"/>
                <w:b/>
                <w:i/>
                <w:sz w:val="24"/>
                <w:szCs w:val="24"/>
                <w:highlight w:val="white"/>
              </w:rPr>
              <w:t xml:space="preserve"> </w:t>
            </w:r>
            <w:r>
              <w:rPr>
                <w:rFonts w:ascii="Times New Roman" w:eastAsia="Times New Roman" w:hAnsi="Times New Roman" w:cs="Times New Roman"/>
                <w:b/>
                <w:sz w:val="24"/>
                <w:szCs w:val="24"/>
                <w:highlight w:val="white"/>
              </w:rPr>
              <w:t>І «Перелік документів для підтвердження відповідності Переможця вимогам, визначеним у пункті 47 Особливостей»</w:t>
            </w:r>
            <w:r>
              <w:rPr>
                <w:rFonts w:ascii="Times New Roman" w:eastAsia="Times New Roman" w:hAnsi="Times New Roman" w:cs="Times New Roman"/>
                <w:b/>
                <w:i/>
                <w:sz w:val="24"/>
                <w:szCs w:val="24"/>
                <w:highlight w:val="white"/>
              </w:rPr>
              <w:t xml:space="preserve"> Додатка 4 </w:t>
            </w:r>
            <w:r>
              <w:rPr>
                <w:rFonts w:ascii="Times New Roman" w:eastAsia="Times New Roman" w:hAnsi="Times New Roman" w:cs="Times New Roman"/>
                <w:sz w:val="24"/>
                <w:szCs w:val="24"/>
                <w:highlight w:val="white"/>
              </w:rPr>
              <w:t>до тендерної документації.</w:t>
            </w:r>
          </w:p>
          <w:p w:rsidR="00675E84" w:rsidRDefault="008B7C6E">
            <w:pPr>
              <w:widowControl w:val="0"/>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Першим днем строку, передбаченого цією тендерною документацією та/або Законом, та/або Особливостями, перебіг якого визначається з дати певної події, вважатиметься наступний за днем відповідної події календарний або робочий день, залежно від того, у яких днях (календарних чи робочих) обраховується відповідний строк.</w:t>
            </w:r>
          </w:p>
          <w:p w:rsidR="00675E84" w:rsidRDefault="008B7C6E">
            <w:pPr>
              <w:widowControl w:val="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t>Опис та приклади ф</w:t>
            </w:r>
            <w:r>
              <w:rPr>
                <w:rFonts w:ascii="Times New Roman" w:eastAsia="Times New Roman" w:hAnsi="Times New Roman" w:cs="Times New Roman"/>
                <w:b/>
                <w:i/>
                <w:sz w:val="24"/>
                <w:szCs w:val="24"/>
              </w:rPr>
              <w:t>ормальних несуттєвих помилок.</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Згідно з наказом Мінекономіки від 15.04.2020 № 710 «Про затвердження Переліку формальних помилок» та на виконання пункту 19 частини 2 статті 22 Закону в тендерній документації наведено опис та приклади формальних (несуттєвих) помилок, допущення яких учасниками не призведе до відхилення їх тендерних пропозицій, у такій редакції:</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«Формальними (несуттєвими) вважаються помилки, що пов’язані з оформленням тендерної пропозиції та не впливають на зміст тендерної пропозиції, а саме технічні помилки та описки. </w:t>
            </w:r>
          </w:p>
          <w:p w:rsidR="00675E84" w:rsidRDefault="008B7C6E">
            <w:pPr>
              <w:widowControl w:val="0"/>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Опис формальних помилок:</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Інформація / документ, подана учасником процедури закупівлі у складі тендерної пропозиції, містить помилку (помилки) у частині:</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уживання великої літери;</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уживання розділових знаків та відмінювання слів у реченні;</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використання слова або </w:t>
            </w:r>
            <w:proofErr w:type="spellStart"/>
            <w:r>
              <w:rPr>
                <w:rFonts w:ascii="Times New Roman" w:eastAsia="Times New Roman" w:hAnsi="Times New Roman" w:cs="Times New Roman"/>
                <w:sz w:val="24"/>
                <w:szCs w:val="24"/>
              </w:rPr>
              <w:t>мовного</w:t>
            </w:r>
            <w:proofErr w:type="spellEnd"/>
            <w:r>
              <w:rPr>
                <w:rFonts w:ascii="Times New Roman" w:eastAsia="Times New Roman" w:hAnsi="Times New Roman" w:cs="Times New Roman"/>
                <w:sz w:val="24"/>
                <w:szCs w:val="24"/>
              </w:rPr>
              <w:t xml:space="preserve"> звороту, запозичених з іншої мови;</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зазначення унікального номера оголошення про проведення конкурентної процедури закупівлі, присвоєного електронною системою закупівель та/або унікального номера повідомлення про намір укласти договір про закупівлю — помилка в цифрах;</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застосування правил переносу частини слова з рядка в рядок;</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написання слів разом та/або окремо, та/або через дефіс;</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нумерації сторінок/аркушів (у тому числі кілька сторінок/аркушів мають однаковий номер, пропущені </w:t>
            </w:r>
            <w:r>
              <w:rPr>
                <w:rFonts w:ascii="Times New Roman" w:eastAsia="Times New Roman" w:hAnsi="Times New Roman" w:cs="Times New Roman"/>
                <w:sz w:val="24"/>
                <w:szCs w:val="24"/>
              </w:rPr>
              <w:lastRenderedPageBreak/>
              <w:t>номери окремих сторінок/аркушів, немає нумерації сторінок/аркушів, нумерація сторінок/аркушів не відповідає переліку, зазначеному в документі).</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rPr>
              <w:tab/>
              <w:t>Помилка, зроблена учасником процедури закупівлі під час оформлення тексту документа / унесення інформації в окремі поля електронної форми тендерної пропозиції (у тому числі комп'ютерна коректура, заміна літери (літер) та/або цифри (цифр), переставлення літер (цифр) місцями, пропуск літер (цифр), повторення слів, немає пропуску між словами, заокруглення числа), що не впливає на ціну тендерної пропозиції учасника процедури закупівлі та не призводить до її спотворення та/або не стосується характеристики предмета закупівлі, кваліфікаційних критеріїв до учасника процедури закупівлі.</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t>Невірна назва документа (документів), що подається учасником процедури закупівлі у складі тендерної пропозиції, зміст якого відповідає вимогам, визначеним замовником у тендерній документації.</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Окрема сторінка (сторінки) копії документа (документів) не завірена підписом та/або печаткою учасника процедури закупівлі (у разі її використання).</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ab/>
              <w:t>У складі тендерної пропозиції немає документа (документів), на який посилається учасник процедури закупівлі у своїй тендерній пропозиції, при цьому замовником не вимагається подання такого документа в тендерній документації.</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24"/>
                <w:szCs w:val="24"/>
              </w:rPr>
              <w:tab/>
              <w:t>Подання документа (документів) учасником процедури закупівлі у складі тендерної пропозиції, що не містить власноручного підпису уповноваженої особи учасника процедури закупівлі, якщо на цей документ (документи) накладено її кваліфікований електронний підпис.</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sz w:val="24"/>
                <w:szCs w:val="24"/>
              </w:rPr>
              <w:tab/>
              <w:t>Подання документа (документів) учасником процедури закупівлі у складі тендерної пропозиції, що складений у довільній формі та не містить вихідного номера.</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Pr>
                <w:rFonts w:ascii="Times New Roman" w:eastAsia="Times New Roman" w:hAnsi="Times New Roman" w:cs="Times New Roman"/>
                <w:sz w:val="24"/>
                <w:szCs w:val="24"/>
              </w:rPr>
              <w:tab/>
              <w:t>Подання документа учасником процедури закупівлі у складі тендерної пропозиції, що є сканованою копією оригіналу документа/електронного документа.</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Pr>
                <w:rFonts w:ascii="Times New Roman" w:eastAsia="Times New Roman" w:hAnsi="Times New Roman" w:cs="Times New Roman"/>
                <w:sz w:val="24"/>
                <w:szCs w:val="24"/>
              </w:rPr>
              <w:tab/>
              <w:t>Подання документа учасником процедури закупівлі у складі тендерної пропозиції, який засвідчений підписом уповноваженої особи учасника процедури закупівлі та додатково містить підпис (візу) особи, повноваження якої учасником процедури закупівлі не підтверджені (наприклад, переклад документа завізований перекладачем тощо).</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24"/>
                <w:szCs w:val="24"/>
              </w:rPr>
              <w:tab/>
              <w:t>Подання документа (документів) учасником процедури закупівлі у складі тендерної пропозиції, що містить (містять) застарілу інформацію про назву вулиці, міста, найменування юридичної особи тощо, у зв'язку з тим, що такі назва, найменування були змінені відповідно до законодавства після того, як відповідний документ (документи) був (були) поданий (подані).</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Pr>
                <w:rFonts w:ascii="Times New Roman" w:eastAsia="Times New Roman" w:hAnsi="Times New Roman" w:cs="Times New Roman"/>
                <w:sz w:val="24"/>
                <w:szCs w:val="24"/>
              </w:rPr>
              <w:tab/>
              <w:t xml:space="preserve">Подання документа (документів) учасником процедури закупівлі у складі тендерної пропозиції, в якому позиція цифри (цифр) у сумі є некоректною, при цьому сума, </w:t>
            </w:r>
            <w:r>
              <w:rPr>
                <w:rFonts w:ascii="Times New Roman" w:eastAsia="Times New Roman" w:hAnsi="Times New Roman" w:cs="Times New Roman"/>
                <w:sz w:val="24"/>
                <w:szCs w:val="24"/>
              </w:rPr>
              <w:lastRenderedPageBreak/>
              <w:t>що зазначена прописом, є правильною.</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Pr>
                <w:rFonts w:ascii="Times New Roman" w:eastAsia="Times New Roman" w:hAnsi="Times New Roman" w:cs="Times New Roman"/>
                <w:sz w:val="24"/>
                <w:szCs w:val="24"/>
              </w:rPr>
              <w:tab/>
              <w:t>Подання документа (документів) учасником процедури закупівлі у складі тендерної пропозиції в форматі, що відрізняється від формату, який вимагається замовником у тендерній документації, при цьому такий формат документа забезпечує можливість його перегляду.</w:t>
            </w:r>
          </w:p>
          <w:p w:rsidR="00675E84" w:rsidRDefault="008B7C6E">
            <w:pPr>
              <w:widowControl w:val="0"/>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Приклади формальних помилок:</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«Інформація в довільній формі» замість «Інформація»,  «Лист-пояснення» замість «Лист», «довідка» замість «гарантійний лист», «інформація» замість «довідка»; </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м.київ</w:t>
            </w:r>
            <w:proofErr w:type="spellEnd"/>
            <w:r>
              <w:rPr>
                <w:rFonts w:ascii="Times New Roman" w:eastAsia="Times New Roman" w:hAnsi="Times New Roman" w:cs="Times New Roman"/>
                <w:sz w:val="24"/>
                <w:szCs w:val="24"/>
              </w:rPr>
              <w:t>» замість «</w:t>
            </w:r>
            <w:proofErr w:type="spellStart"/>
            <w:r>
              <w:rPr>
                <w:rFonts w:ascii="Times New Roman" w:eastAsia="Times New Roman" w:hAnsi="Times New Roman" w:cs="Times New Roman"/>
                <w:sz w:val="24"/>
                <w:szCs w:val="24"/>
              </w:rPr>
              <w:t>м.Київ</w:t>
            </w:r>
            <w:proofErr w:type="spellEnd"/>
            <w:r>
              <w:rPr>
                <w:rFonts w:ascii="Times New Roman" w:eastAsia="Times New Roman" w:hAnsi="Times New Roman" w:cs="Times New Roman"/>
                <w:sz w:val="24"/>
                <w:szCs w:val="24"/>
              </w:rPr>
              <w:t>»;</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«поряд -</w:t>
            </w:r>
            <w:proofErr w:type="spellStart"/>
            <w:r>
              <w:rPr>
                <w:rFonts w:ascii="Times New Roman" w:eastAsia="Times New Roman" w:hAnsi="Times New Roman" w:cs="Times New Roman"/>
                <w:sz w:val="24"/>
                <w:szCs w:val="24"/>
              </w:rPr>
              <w:t>ок</w:t>
            </w:r>
            <w:proofErr w:type="spellEnd"/>
            <w:r>
              <w:rPr>
                <w:rFonts w:ascii="Times New Roman" w:eastAsia="Times New Roman" w:hAnsi="Times New Roman" w:cs="Times New Roman"/>
                <w:sz w:val="24"/>
                <w:szCs w:val="24"/>
              </w:rPr>
              <w:t>» замість «</w:t>
            </w:r>
            <w:proofErr w:type="spellStart"/>
            <w:r>
              <w:rPr>
                <w:rFonts w:ascii="Times New Roman" w:eastAsia="Times New Roman" w:hAnsi="Times New Roman" w:cs="Times New Roman"/>
                <w:sz w:val="24"/>
                <w:szCs w:val="24"/>
              </w:rPr>
              <w:t>поря</w:t>
            </w:r>
            <w:proofErr w:type="spellEnd"/>
            <w:r>
              <w:rPr>
                <w:rFonts w:ascii="Times New Roman" w:eastAsia="Times New Roman" w:hAnsi="Times New Roman" w:cs="Times New Roman"/>
                <w:sz w:val="24"/>
                <w:szCs w:val="24"/>
              </w:rPr>
              <w:t xml:space="preserve"> – док»;</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ненадається</w:t>
            </w:r>
            <w:proofErr w:type="spellEnd"/>
            <w:r>
              <w:rPr>
                <w:rFonts w:ascii="Times New Roman" w:eastAsia="Times New Roman" w:hAnsi="Times New Roman" w:cs="Times New Roman"/>
                <w:sz w:val="24"/>
                <w:szCs w:val="24"/>
              </w:rPr>
              <w:t>» замість «не надається»»;</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«______________№_____________» замість «14.08.2020 №320/13/14-01»</w:t>
            </w:r>
          </w:p>
          <w:p w:rsidR="00675E84" w:rsidRDefault="008B7C6E">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учасник розмістив (завантажив) документ у форматі «JPG» замість  документа у форматі «</w:t>
            </w:r>
            <w:proofErr w:type="spellStart"/>
            <w:r>
              <w:rPr>
                <w:rFonts w:ascii="Times New Roman" w:eastAsia="Times New Roman" w:hAnsi="Times New Roman" w:cs="Times New Roman"/>
                <w:sz w:val="24"/>
                <w:szCs w:val="24"/>
              </w:rPr>
              <w:t>pdf</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PortableDocumentFormat</w:t>
            </w:r>
            <w:proofErr w:type="spellEnd"/>
            <w:r>
              <w:rPr>
                <w:rFonts w:ascii="Times New Roman" w:eastAsia="Times New Roman" w:hAnsi="Times New Roman" w:cs="Times New Roman"/>
                <w:sz w:val="24"/>
                <w:szCs w:val="24"/>
              </w:rPr>
              <w:t xml:space="preserve">)». </w:t>
            </w:r>
          </w:p>
          <w:p w:rsidR="00675E84" w:rsidRDefault="008B7C6E">
            <w:pPr>
              <w:widowControl w:val="0"/>
              <w:ind w:left="40" w:hanging="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УВАГА!!!</w:t>
            </w:r>
          </w:p>
          <w:p w:rsidR="00675E84" w:rsidRDefault="008B7C6E">
            <w:pPr>
              <w:widowControl w:val="0"/>
              <w:jc w:val="both"/>
              <w:rPr>
                <w:rFonts w:ascii="Times New Roman" w:eastAsia="Times New Roman" w:hAnsi="Times New Roman" w:cs="Times New Roman"/>
                <w:b/>
                <w:color w:val="000000"/>
                <w:sz w:val="24"/>
                <w:szCs w:val="24"/>
              </w:rPr>
            </w:pPr>
            <w:bookmarkStart w:id="4" w:name="_heading=h.3znysh7" w:colFirst="0" w:colLast="0"/>
            <w:bookmarkEnd w:id="4"/>
            <w:r>
              <w:rPr>
                <w:rFonts w:ascii="Times New Roman" w:eastAsia="Times New Roman" w:hAnsi="Times New Roman" w:cs="Times New Roman"/>
                <w:b/>
                <w:sz w:val="24"/>
                <w:szCs w:val="24"/>
              </w:rPr>
              <w:t>Під час використання електронної системи закупівель з метою подання тендерних пропозицій та їх оцінки документи та дані створюються та подаються з урахуванням вимог законів України "Про електронні документи та електронний документообіг" та "Про електронну ідентифікацію та електронні довірчі послуги".</w:t>
            </w:r>
            <w:r>
              <w:rPr>
                <w:rFonts w:ascii="Times New Roman" w:eastAsia="Times New Roman" w:hAnsi="Times New Roman" w:cs="Times New Roman"/>
                <w:b/>
                <w:color w:val="000000"/>
                <w:sz w:val="24"/>
                <w:szCs w:val="24"/>
              </w:rPr>
              <w:t xml:space="preserve"> Учасники процедури закупівлі подають тендерні пропозиції у формі електронного документа чи </w:t>
            </w:r>
            <w:proofErr w:type="spellStart"/>
            <w:r>
              <w:rPr>
                <w:rFonts w:ascii="Times New Roman" w:eastAsia="Times New Roman" w:hAnsi="Times New Roman" w:cs="Times New Roman"/>
                <w:b/>
                <w:color w:val="000000"/>
                <w:sz w:val="24"/>
                <w:szCs w:val="24"/>
              </w:rPr>
              <w:t>скан</w:t>
            </w:r>
            <w:proofErr w:type="spellEnd"/>
            <w:r>
              <w:rPr>
                <w:rFonts w:ascii="Times New Roman" w:eastAsia="Times New Roman" w:hAnsi="Times New Roman" w:cs="Times New Roman"/>
                <w:b/>
                <w:color w:val="000000"/>
                <w:sz w:val="24"/>
                <w:szCs w:val="24"/>
              </w:rPr>
              <w:t xml:space="preserve">-копій через електронну систему закупівель. Тендерна пропозиція учасника має відповідати ряду вимог: </w:t>
            </w:r>
          </w:p>
          <w:p w:rsidR="00675E84" w:rsidRDefault="008B7C6E">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документи мають бути чіткими та розбірливими для читання;</w:t>
            </w:r>
          </w:p>
          <w:p w:rsidR="00675E84" w:rsidRDefault="008B7C6E">
            <w:pPr>
              <w:jc w:val="both"/>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rPr>
              <w:t>2) тендерна</w:t>
            </w:r>
            <w:r>
              <w:rPr>
                <w:rFonts w:ascii="Times New Roman" w:eastAsia="Times New Roman" w:hAnsi="Times New Roman" w:cs="Times New Roman"/>
                <w:b/>
                <w:color w:val="000000"/>
                <w:sz w:val="24"/>
                <w:szCs w:val="24"/>
                <w:highlight w:val="white"/>
              </w:rPr>
              <w:t xml:space="preserve"> пропозиція учасника повинна бути підписана  кваліфікованим електронним підписом (КЕП);</w:t>
            </w:r>
          </w:p>
          <w:p w:rsidR="00675E84" w:rsidRDefault="008B7C6E">
            <w:pPr>
              <w:jc w:val="both"/>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3) якщо тендерна пропозиція містить і скановані, і електронні документи, потрібно накласти КЕП на тендерну пропозицію в цілому та на кожен електронний документ окремо.</w:t>
            </w:r>
          </w:p>
          <w:p w:rsidR="00675E84" w:rsidRDefault="008B7C6E">
            <w:pPr>
              <w:jc w:val="both"/>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Винятки:</w:t>
            </w:r>
          </w:p>
          <w:p w:rsidR="00675E84" w:rsidRDefault="008B7C6E">
            <w:pPr>
              <w:jc w:val="both"/>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1) якщо електронні документи тендерної пропозиції видано іншою організацією і на них уже накладено КЕП цієї організації, учаснику не потрібно накладати на нього свій КЕП.</w:t>
            </w:r>
          </w:p>
          <w:p w:rsidR="00675E84" w:rsidRDefault="008B7C6E">
            <w:pPr>
              <w:widowControl w:val="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highlight w:val="white"/>
              </w:rPr>
              <w:t>Зверніть увагу: документи тендерної пропозиції, які надані не у формі електронного документа (без КЕП на документі), повинні містити під</w:t>
            </w:r>
            <w:r>
              <w:rPr>
                <w:rFonts w:ascii="Times New Roman" w:eastAsia="Times New Roman" w:hAnsi="Times New Roman" w:cs="Times New Roman"/>
                <w:b/>
                <w:color w:val="000000"/>
                <w:sz w:val="24"/>
                <w:szCs w:val="24"/>
              </w:rPr>
              <w:t xml:space="preserve">пис уповноваженої особи учасника закупівлі (із зазначенням прізвища, ініціалів та посади особи), а також відбитки печатки учасника (у разі використання) на кожній сторінці такого документа (окрім документів, виданих іншими підприємствами / установами / організаціями). </w:t>
            </w:r>
          </w:p>
          <w:p w:rsidR="00675E84" w:rsidRDefault="008B7C6E">
            <w:pPr>
              <w:widowControl w:val="0"/>
              <w:ind w:left="40" w:hanging="20"/>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Замовник не вимагає від учасників засвідчувати документи (матеріали та інформацію), що подаються у складі тендерної пропозиції, печаткою та підписом </w:t>
            </w:r>
            <w:r>
              <w:rPr>
                <w:rFonts w:ascii="Times New Roman" w:eastAsia="Times New Roman" w:hAnsi="Times New Roman" w:cs="Times New Roman"/>
                <w:b/>
                <w:color w:val="000000"/>
                <w:sz w:val="24"/>
                <w:szCs w:val="24"/>
              </w:rPr>
              <w:lastRenderedPageBreak/>
              <w:t xml:space="preserve">уповноваженої особи, якщо такі документи (матеріали та інформація) надані у формі електронного документа через електронну систему закупівель </w:t>
            </w:r>
            <w:r>
              <w:rPr>
                <w:rFonts w:ascii="Times New Roman" w:eastAsia="Times New Roman" w:hAnsi="Times New Roman" w:cs="Times New Roman"/>
                <w:b/>
                <w:sz w:val="24"/>
                <w:szCs w:val="24"/>
              </w:rPr>
              <w:t xml:space="preserve">із накладанням електронного підпису, що базується на кваліфікованому сертифікаті електронного підпису. </w:t>
            </w:r>
          </w:p>
          <w:p w:rsidR="00675E84" w:rsidRDefault="008B7C6E">
            <w:pPr>
              <w:widowControl w:val="0"/>
              <w:ind w:left="40" w:hanging="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Замовник перевіря</w:t>
            </w:r>
            <w:r>
              <w:rPr>
                <w:rFonts w:ascii="Times New Roman" w:eastAsia="Times New Roman" w:hAnsi="Times New Roman" w:cs="Times New Roman"/>
                <w:b/>
                <w:color w:val="000000"/>
                <w:sz w:val="24"/>
                <w:szCs w:val="24"/>
                <w:highlight w:val="white"/>
              </w:rPr>
              <w:t>є КЕП учасника на сайті центрального засвідчувального органу за посиланням https://czo.gov.ua/verify. Під час перевірки КЕП повинні відображатися: прізвище та ініціали особи, уповноваженої на підписання тендерн</w:t>
            </w:r>
            <w:r>
              <w:rPr>
                <w:rFonts w:ascii="Times New Roman" w:eastAsia="Times New Roman" w:hAnsi="Times New Roman" w:cs="Times New Roman"/>
                <w:b/>
                <w:color w:val="000000"/>
                <w:sz w:val="24"/>
                <w:szCs w:val="24"/>
              </w:rPr>
              <w:t xml:space="preserve">ої пропозиції (власника ключа). </w:t>
            </w:r>
          </w:p>
          <w:p w:rsidR="00675E84" w:rsidRDefault="008B7C6E">
            <w:pPr>
              <w:keepNext/>
              <w:widowControl w:val="0"/>
              <w:jc w:val="both"/>
              <w:rPr>
                <w:rFonts w:ascii="Times New Roman" w:eastAsia="Times New Roman" w:hAnsi="Times New Roman" w:cs="Times New Roman"/>
                <w:color w:val="FF0000"/>
                <w:sz w:val="24"/>
                <w:szCs w:val="24"/>
                <w:highlight w:val="white"/>
              </w:rPr>
            </w:pPr>
            <w:bookmarkStart w:id="5" w:name="_heading=h.ijsvyp4qmmy2" w:colFirst="0" w:colLast="0"/>
            <w:bookmarkEnd w:id="5"/>
            <w:r>
              <w:rPr>
                <w:rFonts w:ascii="Times New Roman" w:eastAsia="Times New Roman" w:hAnsi="Times New Roman" w:cs="Times New Roman"/>
                <w:b/>
                <w:sz w:val="24"/>
                <w:szCs w:val="24"/>
                <w:highlight w:val="white"/>
              </w:rPr>
              <w:t>Учасники-нерезиденти можуть подати тендерну пропозицію без накладання електронного підпису.</w:t>
            </w:r>
          </w:p>
          <w:p w:rsidR="00675E84" w:rsidRDefault="008B7C6E">
            <w:pPr>
              <w:widowControl w:val="0"/>
              <w:jc w:val="both"/>
              <w:rPr>
                <w:rFonts w:ascii="Times New Roman" w:eastAsia="Times New Roman" w:hAnsi="Times New Roman" w:cs="Times New Roman"/>
                <w:color w:val="0D0D0D"/>
                <w:sz w:val="24"/>
                <w:szCs w:val="24"/>
              </w:rPr>
            </w:pPr>
            <w:bookmarkStart w:id="6" w:name="_heading=h.2et92p0" w:colFirst="0" w:colLast="0"/>
            <w:bookmarkEnd w:id="6"/>
            <w:r>
              <w:rPr>
                <w:rFonts w:ascii="Times New Roman" w:eastAsia="Times New Roman" w:hAnsi="Times New Roman" w:cs="Times New Roman"/>
                <w:color w:val="000000"/>
                <w:sz w:val="24"/>
                <w:szCs w:val="24"/>
              </w:rPr>
              <w:t>Всі документи тендерної пропозиції  подаються в електронному вигляді через електронну систему закупівель (шляхом завантаження сканованих документів або електронних документів в електронну систему закупівель).</w:t>
            </w:r>
            <w:r>
              <w:rPr>
                <w:rFonts w:ascii="Times New Roman" w:eastAsia="Times New Roman" w:hAnsi="Times New Roman" w:cs="Times New Roman"/>
                <w:color w:val="0D0D0D"/>
                <w:sz w:val="24"/>
                <w:szCs w:val="24"/>
              </w:rPr>
              <w:t xml:space="preserve"> </w:t>
            </w:r>
          </w:p>
          <w:p w:rsidR="00675E84" w:rsidRDefault="008B7C6E">
            <w:pPr>
              <w:widowControl w:val="0"/>
              <w:jc w:val="both"/>
              <w:rPr>
                <w:rFonts w:ascii="Times New Roman" w:eastAsia="Times New Roman" w:hAnsi="Times New Roman" w:cs="Times New Roman"/>
                <w:sz w:val="24"/>
                <w:szCs w:val="24"/>
              </w:rPr>
            </w:pPr>
            <w:bookmarkStart w:id="7" w:name="_heading=h.hjqm8skarbdr" w:colFirst="0" w:colLast="0"/>
            <w:bookmarkEnd w:id="7"/>
            <w:r>
              <w:rPr>
                <w:rFonts w:ascii="Times New Roman" w:eastAsia="Times New Roman" w:hAnsi="Times New Roman" w:cs="Times New Roman"/>
                <w:sz w:val="24"/>
                <w:szCs w:val="24"/>
              </w:rPr>
              <w:t xml:space="preserve">Тендерні пропозиції мають право подавати всі заінтересовані особи. </w:t>
            </w:r>
          </w:p>
          <w:p w:rsidR="00675E84" w:rsidRDefault="008B7C6E">
            <w:pPr>
              <w:widowControl w:val="0"/>
              <w:jc w:val="both"/>
              <w:rPr>
                <w:rFonts w:ascii="Times New Roman" w:eastAsia="Times New Roman" w:hAnsi="Times New Roman" w:cs="Times New Roman"/>
                <w:sz w:val="24"/>
                <w:szCs w:val="24"/>
                <w:highlight w:val="white"/>
              </w:rPr>
            </w:pPr>
            <w:bookmarkStart w:id="8" w:name="_heading=h.ftj7vaqoric" w:colFirst="0" w:colLast="0"/>
            <w:bookmarkEnd w:id="8"/>
            <w:r>
              <w:rPr>
                <w:rFonts w:ascii="Times New Roman" w:eastAsia="Times New Roman" w:hAnsi="Times New Roman" w:cs="Times New Roman"/>
                <w:sz w:val="24"/>
                <w:szCs w:val="24"/>
              </w:rPr>
              <w:t>Кожен учасник має право подати тільки одну тендерну пропозицію</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color w:val="FF0000"/>
                <w:sz w:val="24"/>
                <w:szCs w:val="24"/>
                <w:highlight w:val="yellow"/>
              </w:rPr>
              <w:t xml:space="preserve">(у тому числі до визначеної в тендерній документації частини предмета закупівлі (лота) </w:t>
            </w:r>
            <w:r>
              <w:rPr>
                <w:rFonts w:ascii="Times New Roman" w:eastAsia="Times New Roman" w:hAnsi="Times New Roman" w:cs="Times New Roman"/>
                <w:i/>
                <w:color w:val="FF0000"/>
                <w:sz w:val="24"/>
                <w:szCs w:val="24"/>
                <w:highlight w:val="yellow"/>
              </w:rPr>
              <w:t>(у разі здійснення закупівлі за лотами)</w:t>
            </w:r>
            <w:r>
              <w:rPr>
                <w:rFonts w:ascii="Times New Roman" w:eastAsia="Times New Roman" w:hAnsi="Times New Roman" w:cs="Times New Roman"/>
                <w:sz w:val="24"/>
                <w:szCs w:val="24"/>
                <w:highlight w:val="white"/>
              </w:rPr>
              <w:t xml:space="preserve">. </w:t>
            </w:r>
          </w:p>
        </w:tc>
      </w:tr>
      <w:tr w:rsidR="00675E84">
        <w:trPr>
          <w:trHeight w:val="913"/>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2</w:t>
            </w:r>
          </w:p>
        </w:tc>
        <w:tc>
          <w:tcPr>
            <w:tcW w:w="2835" w:type="dxa"/>
          </w:tcPr>
          <w:p w:rsidR="00675E84" w:rsidRDefault="008B7C6E">
            <w:pPr>
              <w:widowControl w:val="0"/>
              <w:rPr>
                <w:rFonts w:ascii="Times New Roman" w:eastAsia="Times New Roman" w:hAnsi="Times New Roman" w:cs="Times New Roman"/>
                <w:sz w:val="24"/>
                <w:szCs w:val="24"/>
              </w:rPr>
            </w:pPr>
            <w:bookmarkStart w:id="9" w:name="_heading=h.tyjcwt" w:colFirst="0" w:colLast="0"/>
            <w:bookmarkEnd w:id="9"/>
            <w:r>
              <w:rPr>
                <w:rFonts w:ascii="Times New Roman" w:eastAsia="Times New Roman" w:hAnsi="Times New Roman" w:cs="Times New Roman"/>
                <w:b/>
                <w:color w:val="000000"/>
                <w:sz w:val="24"/>
                <w:szCs w:val="24"/>
              </w:rPr>
              <w:t>Забезпечення тендерної пропозиції</w:t>
            </w:r>
          </w:p>
        </w:tc>
        <w:tc>
          <w:tcPr>
            <w:tcW w:w="6420" w:type="dxa"/>
            <w:vAlign w:val="center"/>
          </w:tcPr>
          <w:p w:rsidR="00675E84" w:rsidRDefault="008B7C6E">
            <w:pPr>
              <w:widowControl w:val="0"/>
              <w:ind w:right="120"/>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color w:val="FF0000"/>
                <w:sz w:val="24"/>
                <w:szCs w:val="24"/>
                <w:highlight w:val="yellow"/>
              </w:rPr>
              <w:t>Забезпечення тендерної пропозиції не вимагається.</w:t>
            </w:r>
          </w:p>
          <w:p w:rsidR="00675E84" w:rsidRDefault="00675E84">
            <w:pPr>
              <w:widowControl w:val="0"/>
              <w:ind w:right="120"/>
              <w:jc w:val="both"/>
              <w:rPr>
                <w:rFonts w:ascii="Times New Roman" w:eastAsia="Times New Roman" w:hAnsi="Times New Roman" w:cs="Times New Roman"/>
                <w:color w:val="FF0000"/>
                <w:sz w:val="24"/>
                <w:szCs w:val="24"/>
                <w:highlight w:val="yellow"/>
              </w:rPr>
            </w:pPr>
          </w:p>
          <w:p w:rsidR="00675E84" w:rsidRDefault="008B7C6E">
            <w:pPr>
              <w:widowControl w:val="0"/>
              <w:ind w:right="120"/>
              <w:jc w:val="both"/>
              <w:rPr>
                <w:rFonts w:ascii="Times New Roman" w:eastAsia="Times New Roman" w:hAnsi="Times New Roman" w:cs="Times New Roman"/>
                <w:i/>
                <w:sz w:val="24"/>
                <w:szCs w:val="24"/>
                <w:highlight w:val="cyan"/>
              </w:rPr>
            </w:pPr>
            <w:r>
              <w:rPr>
                <w:rFonts w:ascii="Times New Roman" w:eastAsia="Times New Roman" w:hAnsi="Times New Roman" w:cs="Times New Roman"/>
                <w:sz w:val="28"/>
                <w:szCs w:val="28"/>
                <w:highlight w:val="cyan"/>
              </w:rPr>
              <w:t>АБО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highlight w:val="cyan"/>
              </w:rPr>
              <w:t>у разі встановлення вимоги щодо надання забезпечення тендерної пропозиції необхідно  врахувати також норму пункту 3 Особливостей та зазначити:</w:t>
            </w:r>
          </w:p>
          <w:p w:rsidR="00675E84" w:rsidRDefault="008B7C6E">
            <w:pPr>
              <w:shd w:val="clear" w:color="auto" w:fill="FFFFFF"/>
              <w:spacing w:before="120"/>
              <w:jc w:val="both"/>
              <w:rPr>
                <w:rFonts w:ascii="Times New Roman" w:eastAsia="Times New Roman" w:hAnsi="Times New Roman" w:cs="Times New Roman"/>
                <w:strike/>
                <w:sz w:val="24"/>
                <w:szCs w:val="24"/>
                <w:highlight w:val="white"/>
              </w:rPr>
            </w:pPr>
            <w:r>
              <w:rPr>
                <w:rFonts w:ascii="Times New Roman" w:eastAsia="Times New Roman" w:hAnsi="Times New Roman" w:cs="Times New Roman"/>
                <w:sz w:val="24"/>
                <w:szCs w:val="24"/>
                <w:highlight w:val="white"/>
              </w:rPr>
              <w:t>Під час здійснення цієї закупівлі відповідно до Особливостей застосовуються положення статті 25 Закону з урахуванням положень пункту 47 Особливостей.</w:t>
            </w:r>
          </w:p>
          <w:p w:rsidR="00675E84" w:rsidRDefault="008B7C6E">
            <w:pPr>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Гарантія надається за формою (далі — Форма), наведеною в </w:t>
            </w:r>
            <w:r>
              <w:rPr>
                <w:rFonts w:ascii="Times New Roman" w:eastAsia="Times New Roman" w:hAnsi="Times New Roman" w:cs="Times New Roman"/>
                <w:b/>
                <w:i/>
                <w:sz w:val="24"/>
                <w:szCs w:val="24"/>
              </w:rPr>
              <w:t>Додатку 1</w:t>
            </w:r>
            <w:r>
              <w:rPr>
                <w:rFonts w:ascii="Times New Roman" w:eastAsia="Times New Roman" w:hAnsi="Times New Roman" w:cs="Times New Roman"/>
                <w:sz w:val="24"/>
                <w:szCs w:val="24"/>
              </w:rPr>
              <w:t xml:space="preserve"> до </w:t>
            </w:r>
            <w:r>
              <w:rPr>
                <w:rFonts w:ascii="Times New Roman" w:eastAsia="Times New Roman" w:hAnsi="Times New Roman" w:cs="Times New Roman"/>
                <w:sz w:val="24"/>
                <w:szCs w:val="24"/>
                <w:highlight w:val="white"/>
              </w:rPr>
              <w:t xml:space="preserve">тендерної документації з урахуванням умов, викладених в </w:t>
            </w:r>
            <w:r>
              <w:rPr>
                <w:rFonts w:ascii="Times New Roman" w:eastAsia="Times New Roman" w:hAnsi="Times New Roman" w:cs="Times New Roman"/>
                <w:b/>
                <w:sz w:val="24"/>
                <w:szCs w:val="24"/>
                <w:highlight w:val="white"/>
              </w:rPr>
              <w:t>пунктах 2, 3 розділу 3</w:t>
            </w:r>
            <w:r>
              <w:rPr>
                <w:rFonts w:ascii="Times New Roman" w:eastAsia="Times New Roman" w:hAnsi="Times New Roman" w:cs="Times New Roman"/>
                <w:sz w:val="24"/>
                <w:szCs w:val="24"/>
                <w:highlight w:val="white"/>
              </w:rPr>
              <w:t xml:space="preserve"> тендерної документації. </w:t>
            </w:r>
            <w:r>
              <w:rPr>
                <w:rFonts w:ascii="Times New Roman" w:eastAsia="Times New Roman" w:hAnsi="Times New Roman" w:cs="Times New Roman"/>
                <w:b/>
                <w:sz w:val="24"/>
                <w:szCs w:val="24"/>
                <w:highlight w:val="white"/>
              </w:rPr>
              <w:t>Уч</w:t>
            </w:r>
            <w:r>
              <w:rPr>
                <w:rFonts w:ascii="Times New Roman" w:eastAsia="Times New Roman" w:hAnsi="Times New Roman" w:cs="Times New Roman"/>
                <w:b/>
                <w:sz w:val="24"/>
                <w:szCs w:val="24"/>
              </w:rPr>
              <w:t>асникам заборонено відступати від форми гарантії.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Розмір забезпечення тендерної пропозиції:</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yellow"/>
              </w:rPr>
              <w:t>___________</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зазначити розмір</w:t>
            </w:r>
            <w:r>
              <w:rPr>
                <w:rFonts w:ascii="Times New Roman" w:eastAsia="Times New Roman" w:hAnsi="Times New Roman" w:cs="Times New Roman"/>
                <w:sz w:val="24"/>
                <w:szCs w:val="24"/>
              </w:rPr>
              <w:t>).</w:t>
            </w:r>
          </w:p>
          <w:p w:rsidR="00675E84" w:rsidRDefault="008B7C6E">
            <w:pPr>
              <w:jc w:val="both"/>
              <w:rPr>
                <w:rFonts w:ascii="Times New Roman" w:eastAsia="Times New Roman" w:hAnsi="Times New Roman" w:cs="Times New Roman"/>
                <w:i/>
                <w:sz w:val="24"/>
                <w:szCs w:val="24"/>
                <w:highlight w:val="white"/>
              </w:rPr>
            </w:pPr>
            <w:r>
              <w:rPr>
                <w:rFonts w:ascii="Times New Roman" w:eastAsia="Times New Roman" w:hAnsi="Times New Roman" w:cs="Times New Roman"/>
                <w:b/>
                <w:sz w:val="24"/>
                <w:szCs w:val="24"/>
              </w:rPr>
              <w:t>Вид забезпечення тендерної пропозиції:</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i/>
                <w:sz w:val="24"/>
                <w:szCs w:val="24"/>
                <w:highlight w:val="white"/>
              </w:rPr>
              <w:t>електронна</w:t>
            </w:r>
            <w:r>
              <w:rPr>
                <w:rFonts w:ascii="Times New Roman" w:eastAsia="Times New Roman" w:hAnsi="Times New Roman" w:cs="Times New Roman"/>
                <w:b/>
                <w:color w:val="454545"/>
                <w:sz w:val="21"/>
                <w:szCs w:val="21"/>
                <w:highlight w:val="white"/>
              </w:rPr>
              <w:t xml:space="preserve"> </w:t>
            </w:r>
            <w:r>
              <w:rPr>
                <w:rFonts w:ascii="Times New Roman" w:eastAsia="Times New Roman" w:hAnsi="Times New Roman" w:cs="Times New Roman"/>
                <w:b/>
                <w:i/>
                <w:sz w:val="24"/>
                <w:szCs w:val="24"/>
                <w:highlight w:val="white"/>
              </w:rPr>
              <w:t>гарантія (банківська/ страхова / фінансової установи).</w:t>
            </w:r>
          </w:p>
          <w:p w:rsidR="00675E84" w:rsidRDefault="008B7C6E">
            <w:pPr>
              <w:spacing w:after="160" w:line="259"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Строк дії забезпечення  тендерної пропозиції учасника має дорівнювати або</w:t>
            </w:r>
            <w:r>
              <w:rPr>
                <w:rFonts w:ascii="Times New Roman" w:eastAsia="Times New Roman" w:hAnsi="Times New Roman" w:cs="Times New Roman"/>
                <w:b/>
                <w:i/>
                <w:sz w:val="24"/>
                <w:szCs w:val="24"/>
                <w:highlight w:val="white"/>
              </w:rPr>
              <w:t xml:space="preserve"> </w:t>
            </w:r>
            <w:r>
              <w:rPr>
                <w:rFonts w:ascii="Times New Roman" w:eastAsia="Times New Roman" w:hAnsi="Times New Roman" w:cs="Times New Roman"/>
                <w:sz w:val="24"/>
                <w:szCs w:val="24"/>
                <w:highlight w:val="white"/>
              </w:rPr>
              <w:t>перевищувати</w:t>
            </w:r>
            <w:r>
              <w:rPr>
                <w:rFonts w:ascii="Times New Roman" w:eastAsia="Times New Roman" w:hAnsi="Times New Roman" w:cs="Times New Roman"/>
                <w:b/>
                <w:i/>
                <w:sz w:val="24"/>
                <w:szCs w:val="24"/>
                <w:highlight w:val="white"/>
              </w:rPr>
              <w:t xml:space="preserve"> </w:t>
            </w:r>
            <w:r>
              <w:rPr>
                <w:rFonts w:ascii="Times New Roman" w:eastAsia="Times New Roman" w:hAnsi="Times New Roman" w:cs="Times New Roman"/>
                <w:b/>
                <w:i/>
                <w:sz w:val="24"/>
                <w:szCs w:val="24"/>
                <w:highlight w:val="white"/>
                <w:u w:val="single"/>
              </w:rPr>
              <w:t xml:space="preserve">120 (сто двадцять) </w:t>
            </w:r>
            <w:r>
              <w:rPr>
                <w:rFonts w:ascii="Times New Roman" w:eastAsia="Times New Roman" w:hAnsi="Times New Roman" w:cs="Times New Roman"/>
                <w:b/>
                <w:i/>
                <w:sz w:val="24"/>
                <w:szCs w:val="24"/>
                <w:highlight w:val="white"/>
              </w:rPr>
              <w:t>днів</w:t>
            </w:r>
            <w:r>
              <w:rPr>
                <w:rFonts w:ascii="Times New Roman" w:eastAsia="Times New Roman" w:hAnsi="Times New Roman" w:cs="Times New Roman"/>
                <w:sz w:val="24"/>
                <w:szCs w:val="24"/>
                <w:highlight w:val="white"/>
              </w:rPr>
              <w:t xml:space="preserve"> із дати кінцевого строку подання тендерних пропозицій включно.</w:t>
            </w:r>
          </w:p>
          <w:p w:rsidR="00675E84" w:rsidRDefault="008B7C6E">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Вимоги визначають обов'язкові вимоги до гарантії, яка надається як забезпечення тендерної пропозиції, передбаченої пунктом 10 частини 1 статті 1 Закону України «Про публічні закупівлі» (далі — гарантія) з урахуванням Особливостей, банками, іншими фінансовими установами та страховими організаціями (далі — гарант).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Терміни, зазначені у Вимогах і Формі, вживаються у значеннях, визначених Цивільним кодексом України, Законом України «Про публічні закупівлі», постановою </w:t>
            </w:r>
            <w:r>
              <w:rPr>
                <w:rFonts w:ascii="Times New Roman" w:eastAsia="Times New Roman" w:hAnsi="Times New Roman" w:cs="Times New Roman"/>
                <w:sz w:val="24"/>
                <w:szCs w:val="24"/>
              </w:rPr>
              <w:lastRenderedPageBreak/>
              <w:t>Правління Національного банку України від 15.12.2004 № 639 «Про затвердження Положення про порядок здійснення банками операцій за гарантіями в національній та іноземних валютах» (у редакції постанови Правління Національного банку України від 25.01.2018 № 5).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Реквізити гарантії, визначені у Формі, є обов'язковими для складання гарантії.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У реквізитах гарантії: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щодо повного найменування гаранта зазначається інформація: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повне найменування гаранта, його ідентифікаційний код у Єдиному державному реєстрі юридичних осіб, фізичних осіб — підприємців та громадських формувань;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код банку (у разі наявності);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адреса місцезнаходження; поштова адреса для листування;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адреса електронної пошти гаранта, на яку отримуються документи;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SWIFT-адреса гаранта;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щодо повного найменування принципала, яким є учасник процедури закупівлі, зазначається інформація: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повне найменування — для юридичної особи;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прізвище, ім'я та по батькові (у разі наявності) — для фізичної особи;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ідентифікаційний код у Єдиному державному реєстрі юридичних осіб, фізичних осіб — підприємців та громадських формувань — для принципала юридичної особи – резидента;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реєстраційний номер облікової картки платника податків — для принципала фізичної особи — резидента (у разі наявності);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серія (за наявності) та номер паспорта (для фізичної особи, яка через свої релігійні переконання відмовляється від прийняття реєстраційного номера облікової картки платника податків) або індивідуальний податковий номер платника податку на додану вартість (у разі відсутності паспорта);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адреса місцезнаходження;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щодо повного найменування </w:t>
            </w:r>
            <w:proofErr w:type="spellStart"/>
            <w:r>
              <w:rPr>
                <w:rFonts w:ascii="Times New Roman" w:eastAsia="Times New Roman" w:hAnsi="Times New Roman" w:cs="Times New Roman"/>
                <w:sz w:val="24"/>
                <w:szCs w:val="24"/>
              </w:rPr>
              <w:t>бенефіціара</w:t>
            </w:r>
            <w:proofErr w:type="spellEnd"/>
            <w:r>
              <w:rPr>
                <w:rFonts w:ascii="Times New Roman" w:eastAsia="Times New Roman" w:hAnsi="Times New Roman" w:cs="Times New Roman"/>
                <w:sz w:val="24"/>
                <w:szCs w:val="24"/>
              </w:rPr>
              <w:t>, яким є замовник, зазначається інформація: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повне найменування юридичної особи; ідентифікаційний код у Єдиному державному реєстрі юридичних осіб, фізичних осіб — підприємців та громадських формувань, його категорія</w:t>
            </w:r>
            <w:r>
              <w:rPr>
                <w:rFonts w:ascii="Times New Roman" w:eastAsia="Times New Roman" w:hAnsi="Times New Roman" w:cs="Times New Roman"/>
                <w:color w:val="4A86E8"/>
                <w:sz w:val="24"/>
                <w:szCs w:val="24"/>
                <w:highlight w:val="yellow"/>
              </w:rPr>
              <w:t>*</w:t>
            </w:r>
            <w:r>
              <w:rPr>
                <w:rFonts w:ascii="Times New Roman" w:eastAsia="Times New Roman" w:hAnsi="Times New Roman" w:cs="Times New Roman"/>
                <w:sz w:val="24"/>
                <w:szCs w:val="24"/>
              </w:rPr>
              <w:t>;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адреса місцезнаходження;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сума гарантії зазначається цифрами і словами, назва валюти — словами;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у назві валюти, у якій надається гарантія, зазначається валюта, у якій надається гарантія, та її цифровий і літерний код відповідно до Класифікатора іноземних валют та банківських металів, затвердженого постановою Правління Національного банку України від 04.02.1998 № 34;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датою початку строку дії гарантії зазначається дата видачі гарантії або дата набрання нею чинності;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 зазначається дата закінчення строку дії гарантії, якщо жодна з подій, передбачених у пункті 4 Форми, не настане;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зазначаються унікальний номер оголошення про проведення конкурентної процедури закупівлі, присвоєний електронною системою закупівель, у форматі UA-XXXX-XX-XX-XXXXXX-X та назва і </w:t>
            </w:r>
            <w:proofErr w:type="spellStart"/>
            <w:r>
              <w:rPr>
                <w:rFonts w:ascii="Times New Roman" w:eastAsia="Times New Roman" w:hAnsi="Times New Roman" w:cs="Times New Roman"/>
                <w:sz w:val="24"/>
                <w:szCs w:val="24"/>
              </w:rPr>
              <w:t>вебсайт</w:t>
            </w:r>
            <w:proofErr w:type="spellEnd"/>
            <w:r>
              <w:rPr>
                <w:rFonts w:ascii="Times New Roman" w:eastAsia="Times New Roman" w:hAnsi="Times New Roman" w:cs="Times New Roman"/>
                <w:sz w:val="24"/>
                <w:szCs w:val="24"/>
              </w:rPr>
              <w:t xml:space="preserve"> інформаційно-телекомунікаційної системи «PROZORRO»;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в інформації щодо тендерної документації зазначаються: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дата рішення замовника, яким затверджена тендерна документація;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назва предмета закупівлі / частини предмета закупівлі (лота) згідно з оголошенням про проведення конкурентної процедури закупівлі;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зазначається строк сплати коштів за гарантією;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Гарантія та договір, який укладається між гарантом та принципалом, не можуть містити додаткових умов щодо: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вимог надання принципалом листів або інших документів (крім випадків надання принципалом повідомлення гаранту про настання обставин, за яких строк дії гарантії вважається закінченим, зазначених у абзаці четвертому пункту 4 Форми;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вимог надання третіми особами листів або документів, що підтверджують факт настання гарантійного випадку;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можливості часткової сплати суми гарантії.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Гарантія, яка складається на паперовому носії, підписується уповноваженою(</w:t>
            </w:r>
            <w:proofErr w:type="spellStart"/>
            <w:r>
              <w:rPr>
                <w:rFonts w:ascii="Times New Roman" w:eastAsia="Times New Roman" w:hAnsi="Times New Roman" w:cs="Times New Roman"/>
                <w:sz w:val="24"/>
                <w:szCs w:val="24"/>
              </w:rPr>
              <w:t>ими</w:t>
            </w:r>
            <w:proofErr w:type="spellEnd"/>
            <w:r>
              <w:rPr>
                <w:rFonts w:ascii="Times New Roman" w:eastAsia="Times New Roman" w:hAnsi="Times New Roman" w:cs="Times New Roman"/>
                <w:sz w:val="24"/>
                <w:szCs w:val="24"/>
              </w:rPr>
              <w:t>) особою(</w:t>
            </w:r>
            <w:proofErr w:type="spellStart"/>
            <w:r>
              <w:rPr>
                <w:rFonts w:ascii="Times New Roman" w:eastAsia="Times New Roman" w:hAnsi="Times New Roman" w:cs="Times New Roman"/>
                <w:sz w:val="24"/>
                <w:szCs w:val="24"/>
              </w:rPr>
              <w:t>ами</w:t>
            </w:r>
            <w:proofErr w:type="spellEnd"/>
            <w:r>
              <w:rPr>
                <w:rFonts w:ascii="Times New Roman" w:eastAsia="Times New Roman" w:hAnsi="Times New Roman" w:cs="Times New Roman"/>
                <w:sz w:val="24"/>
                <w:szCs w:val="24"/>
              </w:rPr>
              <w:t xml:space="preserve">) гаранта та скріплюється печатками (у разі наявності) </w:t>
            </w:r>
            <w:r>
              <w:rPr>
                <w:rFonts w:ascii="Times New Roman" w:eastAsia="Times New Roman" w:hAnsi="Times New Roman" w:cs="Times New Roman"/>
                <w:color w:val="4A86E8"/>
                <w:sz w:val="24"/>
                <w:szCs w:val="24"/>
                <w:highlight w:val="yellow"/>
              </w:rPr>
              <w:t>**</w:t>
            </w:r>
            <w:r>
              <w:rPr>
                <w:rFonts w:ascii="Times New Roman" w:eastAsia="Times New Roman" w:hAnsi="Times New Roman" w:cs="Times New Roman"/>
                <w:sz w:val="24"/>
                <w:szCs w:val="24"/>
              </w:rPr>
              <w:t>.</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Гарантія, яка надається в електронній формі, підписується шляхом накладання кваліфікованого(</w:t>
            </w:r>
            <w:proofErr w:type="spellStart"/>
            <w:r>
              <w:rPr>
                <w:rFonts w:ascii="Times New Roman" w:eastAsia="Times New Roman" w:hAnsi="Times New Roman" w:cs="Times New Roman"/>
                <w:sz w:val="24"/>
                <w:szCs w:val="24"/>
              </w:rPr>
              <w:t>их</w:t>
            </w:r>
            <w:proofErr w:type="spellEnd"/>
            <w:r>
              <w:rPr>
                <w:rFonts w:ascii="Times New Roman" w:eastAsia="Times New Roman" w:hAnsi="Times New Roman" w:cs="Times New Roman"/>
                <w:sz w:val="24"/>
                <w:szCs w:val="24"/>
              </w:rPr>
              <w:t>) електронного(</w:t>
            </w:r>
            <w:proofErr w:type="spellStart"/>
            <w:r>
              <w:rPr>
                <w:rFonts w:ascii="Times New Roman" w:eastAsia="Times New Roman" w:hAnsi="Times New Roman" w:cs="Times New Roman"/>
                <w:sz w:val="24"/>
                <w:szCs w:val="24"/>
              </w:rPr>
              <w:t>их</w:t>
            </w:r>
            <w:proofErr w:type="spellEnd"/>
            <w:r>
              <w:rPr>
                <w:rFonts w:ascii="Times New Roman" w:eastAsia="Times New Roman" w:hAnsi="Times New Roman" w:cs="Times New Roman"/>
                <w:sz w:val="24"/>
                <w:szCs w:val="24"/>
              </w:rPr>
              <w:t>) підпису(</w:t>
            </w:r>
            <w:proofErr w:type="spellStart"/>
            <w:r>
              <w:rPr>
                <w:rFonts w:ascii="Times New Roman" w:eastAsia="Times New Roman" w:hAnsi="Times New Roman" w:cs="Times New Roman"/>
                <w:sz w:val="24"/>
                <w:szCs w:val="24"/>
              </w:rPr>
              <w:t>ів</w:t>
            </w:r>
            <w:proofErr w:type="spellEnd"/>
            <w:r>
              <w:rPr>
                <w:rFonts w:ascii="Times New Roman" w:eastAsia="Times New Roman" w:hAnsi="Times New Roman" w:cs="Times New Roman"/>
                <w:sz w:val="24"/>
                <w:szCs w:val="24"/>
              </w:rPr>
              <w:t>) та кваліфікованої електронної печатки (у разі наявності), що прирівняні до власноручного підпису(</w:t>
            </w:r>
            <w:proofErr w:type="spellStart"/>
            <w:r>
              <w:rPr>
                <w:rFonts w:ascii="Times New Roman" w:eastAsia="Times New Roman" w:hAnsi="Times New Roman" w:cs="Times New Roman"/>
                <w:sz w:val="24"/>
                <w:szCs w:val="24"/>
              </w:rPr>
              <w:t>ів</w:t>
            </w:r>
            <w:proofErr w:type="spellEnd"/>
            <w:r>
              <w:rPr>
                <w:rFonts w:ascii="Times New Roman" w:eastAsia="Times New Roman" w:hAnsi="Times New Roman" w:cs="Times New Roman"/>
                <w:sz w:val="24"/>
                <w:szCs w:val="24"/>
              </w:rPr>
              <w:t>) уповноваженої(</w:t>
            </w:r>
            <w:proofErr w:type="spellStart"/>
            <w:r>
              <w:rPr>
                <w:rFonts w:ascii="Times New Roman" w:eastAsia="Times New Roman" w:hAnsi="Times New Roman" w:cs="Times New Roman"/>
                <w:sz w:val="24"/>
                <w:szCs w:val="24"/>
              </w:rPr>
              <w:t>их</w:t>
            </w:r>
            <w:proofErr w:type="spellEnd"/>
            <w:r>
              <w:rPr>
                <w:rFonts w:ascii="Times New Roman" w:eastAsia="Times New Roman" w:hAnsi="Times New Roman" w:cs="Times New Roman"/>
                <w:sz w:val="24"/>
                <w:szCs w:val="24"/>
              </w:rPr>
              <w:t>) особи(</w:t>
            </w:r>
            <w:proofErr w:type="spellStart"/>
            <w:r>
              <w:rPr>
                <w:rFonts w:ascii="Times New Roman" w:eastAsia="Times New Roman" w:hAnsi="Times New Roman" w:cs="Times New Roman"/>
                <w:sz w:val="24"/>
                <w:szCs w:val="24"/>
              </w:rPr>
              <w:t>іб</w:t>
            </w:r>
            <w:proofErr w:type="spellEnd"/>
            <w:r>
              <w:rPr>
                <w:rFonts w:ascii="Times New Roman" w:eastAsia="Times New Roman" w:hAnsi="Times New Roman" w:cs="Times New Roman"/>
                <w:sz w:val="24"/>
                <w:szCs w:val="24"/>
              </w:rPr>
              <w:t>) гаранта та його печатки відповідно. </w:t>
            </w:r>
          </w:p>
          <w:p w:rsidR="00675E84" w:rsidRDefault="008B7C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Зміни до гарантії можуть бути внесені в порядку, передбаченому законодавством України, після чого вони стають невід'ємною частиною цієї гарантії.</w:t>
            </w:r>
          </w:p>
          <w:p w:rsidR="00675E84" w:rsidRDefault="008B7C6E">
            <w:pPr>
              <w:jc w:val="both"/>
              <w:rPr>
                <w:rFonts w:ascii="Times New Roman" w:eastAsia="Times New Roman" w:hAnsi="Times New Roman" w:cs="Times New Roman"/>
                <w:i/>
                <w:sz w:val="24"/>
                <w:szCs w:val="24"/>
              </w:rPr>
            </w:pPr>
            <w:r>
              <w:rPr>
                <w:rFonts w:ascii="Times New Roman" w:eastAsia="Times New Roman" w:hAnsi="Times New Roman" w:cs="Times New Roman"/>
                <w:i/>
                <w:color w:val="4A86E8"/>
                <w:sz w:val="24"/>
                <w:szCs w:val="24"/>
                <w:highlight w:val="yellow"/>
              </w:rPr>
              <w:t>*</w:t>
            </w:r>
            <w:r>
              <w:rPr>
                <w:rFonts w:ascii="Times New Roman" w:eastAsia="Times New Roman" w:hAnsi="Times New Roman" w:cs="Times New Roman"/>
                <w:i/>
                <w:sz w:val="24"/>
                <w:szCs w:val="24"/>
              </w:rPr>
              <w:t xml:space="preserve">Під терміном «категорія </w:t>
            </w:r>
            <w:proofErr w:type="spellStart"/>
            <w:r>
              <w:rPr>
                <w:rFonts w:ascii="Times New Roman" w:eastAsia="Times New Roman" w:hAnsi="Times New Roman" w:cs="Times New Roman"/>
                <w:i/>
                <w:sz w:val="24"/>
                <w:szCs w:val="24"/>
              </w:rPr>
              <w:t>бенефіціара</w:t>
            </w:r>
            <w:proofErr w:type="spellEnd"/>
            <w:r>
              <w:rPr>
                <w:rFonts w:ascii="Times New Roman" w:eastAsia="Times New Roman" w:hAnsi="Times New Roman" w:cs="Times New Roman"/>
                <w:i/>
                <w:sz w:val="24"/>
                <w:szCs w:val="24"/>
              </w:rPr>
              <w:t>» мається на увазі категорія замовника відповідно до частини 4 статті 2 Закону України «Про публічні закупівлі».</w:t>
            </w:r>
          </w:p>
          <w:p w:rsidR="00675E84" w:rsidRDefault="008B7C6E">
            <w:pPr>
              <w:jc w:val="both"/>
              <w:rPr>
                <w:rFonts w:ascii="Times New Roman" w:eastAsia="Times New Roman" w:hAnsi="Times New Roman" w:cs="Times New Roman"/>
                <w:i/>
                <w:sz w:val="24"/>
                <w:szCs w:val="24"/>
              </w:rPr>
            </w:pPr>
            <w:r>
              <w:rPr>
                <w:rFonts w:ascii="Times New Roman" w:eastAsia="Times New Roman" w:hAnsi="Times New Roman" w:cs="Times New Roman"/>
                <w:i/>
                <w:color w:val="4A86E8"/>
                <w:sz w:val="24"/>
                <w:szCs w:val="24"/>
                <w:highlight w:val="yellow"/>
              </w:rPr>
              <w:t>**</w:t>
            </w:r>
            <w:r>
              <w:rPr>
                <w:rFonts w:ascii="Times New Roman" w:eastAsia="Times New Roman" w:hAnsi="Times New Roman" w:cs="Times New Roman"/>
                <w:i/>
                <w:sz w:val="24"/>
                <w:szCs w:val="24"/>
              </w:rPr>
              <w:t>Цей пункт виконується у разі встановлення вимоги щодо надання гарантії на паперовому носії.</w:t>
            </w:r>
          </w:p>
          <w:p w:rsidR="00675E84" w:rsidRDefault="00675E84">
            <w:pPr>
              <w:widowControl w:val="0"/>
              <w:ind w:right="120"/>
              <w:jc w:val="both"/>
              <w:rPr>
                <w:rFonts w:ascii="Times New Roman" w:eastAsia="Times New Roman" w:hAnsi="Times New Roman" w:cs="Times New Roman"/>
                <w:color w:val="FF0000"/>
                <w:sz w:val="24"/>
                <w:szCs w:val="24"/>
                <w:highlight w:val="yellow"/>
              </w:rPr>
            </w:pPr>
          </w:p>
          <w:p w:rsidR="00675E84" w:rsidRDefault="008B7C6E">
            <w:pPr>
              <w:jc w:val="both"/>
              <w:rPr>
                <w:rFonts w:ascii="Times New Roman" w:eastAsia="Times New Roman" w:hAnsi="Times New Roman" w:cs="Times New Roman"/>
                <w:b/>
                <w:i/>
                <w:color w:val="4A86E8"/>
                <w:sz w:val="24"/>
                <w:szCs w:val="24"/>
                <w:highlight w:val="white"/>
              </w:rPr>
            </w:pPr>
            <w:r>
              <w:rPr>
                <w:rFonts w:ascii="Times New Roman" w:eastAsia="Times New Roman" w:hAnsi="Times New Roman" w:cs="Times New Roman"/>
                <w:b/>
                <w:i/>
                <w:sz w:val="24"/>
                <w:szCs w:val="24"/>
                <w:highlight w:val="white"/>
              </w:rPr>
              <w:t>До уваги учасників інформація для оформлення гарантії: </w:t>
            </w:r>
          </w:p>
          <w:p w:rsidR="00675E84" w:rsidRDefault="008B7C6E">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Назва Замовника: ___________________ </w:t>
            </w:r>
          </w:p>
          <w:p w:rsidR="00675E84" w:rsidRDefault="008B7C6E">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Місцезнаходження Замовника: </w:t>
            </w:r>
          </w:p>
          <w:p w:rsidR="00675E84" w:rsidRDefault="008B7C6E">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Код ЄДРПОУ: </w:t>
            </w:r>
          </w:p>
          <w:p w:rsidR="00675E84" w:rsidRDefault="008B7C6E">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IBAN № _______________ в ГУДКСУ м. ___ </w:t>
            </w:r>
          </w:p>
          <w:p w:rsidR="00675E84" w:rsidRDefault="00675E84">
            <w:pPr>
              <w:jc w:val="both"/>
              <w:rPr>
                <w:rFonts w:ascii="Times New Roman" w:eastAsia="Times New Roman" w:hAnsi="Times New Roman" w:cs="Times New Roman"/>
                <w:sz w:val="24"/>
                <w:szCs w:val="24"/>
                <w:highlight w:val="yellow"/>
              </w:rPr>
            </w:pP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3</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Умови повернення чи неповернення забезпечення тендерної пропозиції</w:t>
            </w:r>
          </w:p>
        </w:tc>
        <w:tc>
          <w:tcPr>
            <w:tcW w:w="6420" w:type="dxa"/>
            <w:vAlign w:val="center"/>
          </w:tcPr>
          <w:p w:rsidR="00675E84" w:rsidRDefault="008B7C6E">
            <w:pPr>
              <w:widowControl w:val="0"/>
              <w:pBdr>
                <w:top w:val="nil"/>
                <w:left w:val="nil"/>
                <w:bottom w:val="nil"/>
                <w:right w:val="nil"/>
                <w:between w:val="nil"/>
              </w:pBdr>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Не передбачається.</w:t>
            </w:r>
          </w:p>
          <w:p w:rsidR="00675E84" w:rsidRDefault="00675E84">
            <w:pPr>
              <w:widowControl w:val="0"/>
              <w:pBdr>
                <w:top w:val="nil"/>
                <w:left w:val="nil"/>
                <w:bottom w:val="nil"/>
                <w:right w:val="nil"/>
                <w:between w:val="nil"/>
              </w:pBdr>
              <w:ind w:right="120"/>
              <w:jc w:val="both"/>
              <w:rPr>
                <w:rFonts w:ascii="Times New Roman" w:eastAsia="Times New Roman" w:hAnsi="Times New Roman" w:cs="Times New Roman"/>
                <w:color w:val="FF0000"/>
                <w:sz w:val="24"/>
                <w:szCs w:val="24"/>
                <w:highlight w:val="yellow"/>
              </w:rPr>
            </w:pPr>
          </w:p>
          <w:p w:rsidR="00675E84" w:rsidRDefault="008B7C6E">
            <w:pPr>
              <w:widowControl w:val="0"/>
              <w:ind w:right="120"/>
              <w:jc w:val="both"/>
              <w:rPr>
                <w:rFonts w:ascii="Times New Roman" w:eastAsia="Times New Roman" w:hAnsi="Times New Roman" w:cs="Times New Roman"/>
                <w:i/>
                <w:sz w:val="24"/>
                <w:szCs w:val="24"/>
                <w:highlight w:val="cyan"/>
              </w:rPr>
            </w:pPr>
            <w:r>
              <w:rPr>
                <w:rFonts w:ascii="Times New Roman" w:eastAsia="Times New Roman" w:hAnsi="Times New Roman" w:cs="Times New Roman"/>
                <w:sz w:val="28"/>
                <w:szCs w:val="28"/>
                <w:highlight w:val="cyan"/>
              </w:rPr>
              <w:t>АБО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highlight w:val="cyan"/>
              </w:rPr>
              <w:t>у разі встановлення вимоги щодо надання забезпечення тендерної пропозиції необхідно зазначити:</w:t>
            </w:r>
          </w:p>
          <w:p w:rsidR="00675E84" w:rsidRDefault="00675E84">
            <w:pPr>
              <w:widowControl w:val="0"/>
              <w:ind w:right="120"/>
              <w:jc w:val="both"/>
              <w:rPr>
                <w:rFonts w:ascii="Times New Roman" w:eastAsia="Times New Roman" w:hAnsi="Times New Roman" w:cs="Times New Roman"/>
                <w:i/>
                <w:sz w:val="24"/>
                <w:szCs w:val="24"/>
                <w:highlight w:val="cyan"/>
              </w:rPr>
            </w:pPr>
          </w:p>
          <w:p w:rsidR="00675E84" w:rsidRDefault="008B7C6E">
            <w:pPr>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Забезпечення тендерної пропозиції </w:t>
            </w:r>
            <w:r>
              <w:rPr>
                <w:rFonts w:ascii="Times New Roman" w:eastAsia="Times New Roman" w:hAnsi="Times New Roman" w:cs="Times New Roman"/>
                <w:b/>
                <w:i/>
                <w:sz w:val="24"/>
                <w:szCs w:val="24"/>
              </w:rPr>
              <w:t xml:space="preserve">повертається </w:t>
            </w:r>
            <w:r>
              <w:rPr>
                <w:rFonts w:ascii="Times New Roman" w:eastAsia="Times New Roman" w:hAnsi="Times New Roman" w:cs="Times New Roman"/>
                <w:sz w:val="24"/>
                <w:szCs w:val="24"/>
              </w:rPr>
              <w:t>учаснику у разі:</w:t>
            </w:r>
          </w:p>
          <w:p w:rsidR="00675E84" w:rsidRDefault="008B7C6E">
            <w:pPr>
              <w:numPr>
                <w:ilvl w:val="0"/>
                <w:numId w:val="4"/>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закінчення строку дії тендерної пропозиції та забезпечення тендерної пропозиції, зазначеного в тендерній документації;</w:t>
            </w:r>
          </w:p>
          <w:p w:rsidR="00675E84" w:rsidRDefault="008B7C6E">
            <w:pPr>
              <w:numPr>
                <w:ilvl w:val="0"/>
                <w:numId w:val="4"/>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укладення договору про закупівлю з учасником, який став переможцем процедури закупівлі;</w:t>
            </w:r>
          </w:p>
          <w:p w:rsidR="00675E84" w:rsidRDefault="008B7C6E">
            <w:pPr>
              <w:numPr>
                <w:ilvl w:val="0"/>
                <w:numId w:val="4"/>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відкликання тендерної пропозиції до закінчення строку її подання;</w:t>
            </w:r>
          </w:p>
          <w:p w:rsidR="00675E84" w:rsidRDefault="008B7C6E">
            <w:pPr>
              <w:numPr>
                <w:ilvl w:val="0"/>
                <w:numId w:val="4"/>
              </w:numPr>
              <w:shd w:val="clear" w:color="auto" w:fill="FFFFFF"/>
              <w:spacing w:after="16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закінчення тендеру в разі </w:t>
            </w:r>
            <w:proofErr w:type="spellStart"/>
            <w:r>
              <w:rPr>
                <w:rFonts w:ascii="Times New Roman" w:eastAsia="Times New Roman" w:hAnsi="Times New Roman" w:cs="Times New Roman"/>
                <w:sz w:val="24"/>
                <w:szCs w:val="24"/>
              </w:rPr>
              <w:t>неукладення</w:t>
            </w:r>
            <w:proofErr w:type="spellEnd"/>
            <w:r>
              <w:rPr>
                <w:rFonts w:ascii="Times New Roman" w:eastAsia="Times New Roman" w:hAnsi="Times New Roman" w:cs="Times New Roman"/>
                <w:sz w:val="24"/>
                <w:szCs w:val="24"/>
              </w:rPr>
              <w:t xml:space="preserve"> договору про закупівлю з жодним з учасників, які подали тендерні пропозиції.</w:t>
            </w:r>
          </w:p>
          <w:p w:rsidR="00675E84" w:rsidRDefault="008B7C6E">
            <w:p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Забезпечення тендерної пропозиції </w:t>
            </w:r>
            <w:r>
              <w:rPr>
                <w:rFonts w:ascii="Times New Roman" w:eastAsia="Times New Roman" w:hAnsi="Times New Roman" w:cs="Times New Roman"/>
                <w:b/>
                <w:i/>
                <w:sz w:val="24"/>
                <w:szCs w:val="24"/>
              </w:rPr>
              <w:t>не повертається</w:t>
            </w:r>
            <w:r>
              <w:rPr>
                <w:rFonts w:ascii="Times New Roman" w:eastAsia="Times New Roman" w:hAnsi="Times New Roman" w:cs="Times New Roman"/>
                <w:sz w:val="24"/>
                <w:szCs w:val="24"/>
              </w:rPr>
              <w:t xml:space="preserve"> у разі:</w:t>
            </w:r>
          </w:p>
          <w:p w:rsidR="00675E84" w:rsidRDefault="008B7C6E">
            <w:pPr>
              <w:numPr>
                <w:ilvl w:val="0"/>
                <w:numId w:val="3"/>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відкликання тендерної пропозиції учасником після закінчення строку її подання, але до того, як сплив строк, протягом якого тендерні пропозиції вважаються дійсними;</w:t>
            </w:r>
          </w:p>
          <w:p w:rsidR="00675E84" w:rsidRDefault="008B7C6E">
            <w:pPr>
              <w:numPr>
                <w:ilvl w:val="0"/>
                <w:numId w:val="3"/>
              </w:numPr>
              <w:shd w:val="clear" w:color="auto" w:fill="FFFFFF"/>
              <w:ind w:right="1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непідписання</w:t>
            </w:r>
            <w:proofErr w:type="spellEnd"/>
            <w:r>
              <w:rPr>
                <w:rFonts w:ascii="Times New Roman" w:eastAsia="Times New Roman" w:hAnsi="Times New Roman" w:cs="Times New Roman"/>
                <w:sz w:val="24"/>
                <w:szCs w:val="24"/>
              </w:rPr>
              <w:t xml:space="preserve"> договору про закупівлю учасником, який став переможцем тендеру;</w:t>
            </w:r>
          </w:p>
          <w:p w:rsidR="00675E84" w:rsidRDefault="008B7C6E">
            <w:pPr>
              <w:numPr>
                <w:ilvl w:val="0"/>
                <w:numId w:val="3"/>
              </w:numPr>
              <w:shd w:val="clear" w:color="auto" w:fill="FFFFFF"/>
              <w:ind w:right="1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ненадання переможцем процедури закупівлі у строк, визначений пунктом 47 Особливостей, документів, що підтверджують відсутність підстав, установлених пунктом 47 Особливостей;</w:t>
            </w:r>
          </w:p>
          <w:p w:rsidR="00675E84" w:rsidRDefault="008B7C6E">
            <w:pPr>
              <w:numPr>
                <w:ilvl w:val="0"/>
                <w:numId w:val="3"/>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ненадання переможцем процедури закупівлі забезпечення виконання договору про закупівлю після отримання повідомлення про намір укласти договір про закупівлю, якщо надання такого забезпечення передбачено тендерною документацією.</w:t>
            </w:r>
          </w:p>
          <w:p w:rsidR="00675E84" w:rsidRDefault="008B7C6E">
            <w:pPr>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sz w:val="24"/>
                <w:szCs w:val="24"/>
              </w:rPr>
              <w:t xml:space="preserve">За зверненням учасника, яким було надано забезпечення тендерної пропозиції, </w:t>
            </w:r>
            <w:r>
              <w:rPr>
                <w:rFonts w:ascii="Times New Roman" w:eastAsia="Times New Roman" w:hAnsi="Times New Roman" w:cs="Times New Roman"/>
                <w:b/>
                <w:i/>
                <w:sz w:val="24"/>
                <w:szCs w:val="24"/>
              </w:rPr>
              <w:t>замовник повідомляє установу</w:t>
            </w:r>
            <w:r>
              <w:rPr>
                <w:rFonts w:ascii="Times New Roman" w:eastAsia="Times New Roman" w:hAnsi="Times New Roman" w:cs="Times New Roman"/>
                <w:sz w:val="24"/>
                <w:szCs w:val="24"/>
              </w:rPr>
              <w:t xml:space="preserve">, що видала такому учаснику гарантію, про настання підстави для повернення забезпечення тендерної пропозиції </w:t>
            </w:r>
            <w:r>
              <w:rPr>
                <w:rFonts w:ascii="Times New Roman" w:eastAsia="Times New Roman" w:hAnsi="Times New Roman" w:cs="Times New Roman"/>
                <w:b/>
                <w:i/>
                <w:sz w:val="24"/>
                <w:szCs w:val="24"/>
              </w:rPr>
              <w:t>протягом п’яти днів</w:t>
            </w:r>
            <w:r>
              <w:rPr>
                <w:rFonts w:ascii="Times New Roman" w:eastAsia="Times New Roman" w:hAnsi="Times New Roman" w:cs="Times New Roman"/>
                <w:sz w:val="24"/>
                <w:szCs w:val="24"/>
              </w:rPr>
              <w:t xml:space="preserve"> з дня настання однієї з підстав повернення забезпечення тендерної пропозиції.</w:t>
            </w:r>
          </w:p>
          <w:p w:rsidR="00675E84" w:rsidRDefault="00675E84">
            <w:pPr>
              <w:widowControl w:val="0"/>
              <w:jc w:val="both"/>
              <w:rPr>
                <w:rFonts w:ascii="Times New Roman" w:eastAsia="Times New Roman" w:hAnsi="Times New Roman" w:cs="Times New Roman"/>
                <w:color w:val="FF0000"/>
                <w:sz w:val="24"/>
                <w:szCs w:val="24"/>
                <w:highlight w:val="yellow"/>
              </w:rPr>
            </w:pPr>
          </w:p>
        </w:tc>
      </w:tr>
      <w:tr w:rsidR="00675E84">
        <w:trPr>
          <w:trHeight w:val="560"/>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4</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Строк, протягом якого тендерні пропозиції є дійсними</w:t>
            </w:r>
          </w:p>
        </w:tc>
        <w:tc>
          <w:tcPr>
            <w:tcW w:w="6420" w:type="dxa"/>
            <w:vAlign w:val="center"/>
          </w:tcPr>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Тендерні пропозиції вважаються дійсними </w:t>
            </w:r>
            <w:r>
              <w:rPr>
                <w:rFonts w:ascii="Times New Roman" w:eastAsia="Times New Roman" w:hAnsi="Times New Roman" w:cs="Times New Roman"/>
                <w:b/>
                <w:i/>
                <w:sz w:val="24"/>
                <w:szCs w:val="24"/>
                <w:highlight w:val="yellow"/>
                <w:u w:val="single"/>
              </w:rPr>
              <w:t>протягом 120 (ста двадцяти) днів</w:t>
            </w:r>
            <w:r>
              <w:rPr>
                <w:rFonts w:ascii="Times New Roman" w:eastAsia="Times New Roman" w:hAnsi="Times New Roman" w:cs="Times New Roman"/>
                <w:sz w:val="24"/>
                <w:szCs w:val="24"/>
              </w:rPr>
              <w:t xml:space="preserve"> із дати кінцевого строку подання тендерних пропозицій. </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закінчення зазначеного строку замовник має право вимагати від учасників процедури закупівлі продовження строку дії тендерних пропозицій. </w:t>
            </w:r>
          </w:p>
          <w:p w:rsidR="00675E84" w:rsidRDefault="008B7C6E">
            <w:pPr>
              <w:widowControl w:val="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Учасник процедури закупівлі </w:t>
            </w:r>
            <w:r>
              <w:rPr>
                <w:rFonts w:ascii="Times New Roman" w:eastAsia="Times New Roman" w:hAnsi="Times New Roman" w:cs="Times New Roman"/>
                <w:sz w:val="24"/>
                <w:szCs w:val="24"/>
                <w:u w:val="single"/>
              </w:rPr>
              <w:t>має право:</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відхилити таку вимогу, не втрачаючи при цьому наданого ним забезпечення тендерної пропозиції;</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погодитися з вимогою та продовжити строк дії поданої ним тендерної пропозиції і наданого забезпечення тендерної пропозиції </w:t>
            </w:r>
            <w:r>
              <w:rPr>
                <w:rFonts w:ascii="Times New Roman" w:eastAsia="Times New Roman" w:hAnsi="Times New Roman" w:cs="Times New Roman"/>
                <w:i/>
                <w:sz w:val="24"/>
                <w:szCs w:val="24"/>
                <w:highlight w:val="yellow"/>
              </w:rPr>
              <w:t>(у разі якщо таке вимагалося)</w:t>
            </w:r>
            <w:r>
              <w:rPr>
                <w:rFonts w:ascii="Times New Roman" w:eastAsia="Times New Roman" w:hAnsi="Times New Roman" w:cs="Times New Roman"/>
                <w:sz w:val="24"/>
                <w:szCs w:val="24"/>
                <w:highlight w:val="yellow"/>
              </w:rPr>
              <w:t>.</w:t>
            </w:r>
          </w:p>
          <w:p w:rsidR="00675E84" w:rsidRDefault="008B7C6E">
            <w:pPr>
              <w:widowControl w:val="0"/>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У разі необхідності учасник процедури закупівлі має право з власної ініціативи продовжити строк дії своєї тендерної пропозиції, повідомивши про це замовникові через електронну систему закупівель.</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5</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Кваліфікаційні критерії до учасників та вимоги, згідно  з пунктом 28  та пунктом </w:t>
            </w:r>
            <w:r>
              <w:rPr>
                <w:rFonts w:ascii="Times New Roman" w:eastAsia="Times New Roman" w:hAnsi="Times New Roman" w:cs="Times New Roman"/>
                <w:b/>
                <w:sz w:val="24"/>
                <w:szCs w:val="24"/>
                <w:highlight w:val="white"/>
              </w:rPr>
              <w:t xml:space="preserve">47 </w:t>
            </w:r>
            <w:r>
              <w:rPr>
                <w:rFonts w:ascii="Times New Roman" w:eastAsia="Times New Roman" w:hAnsi="Times New Roman" w:cs="Times New Roman"/>
                <w:b/>
                <w:sz w:val="24"/>
                <w:szCs w:val="24"/>
              </w:rPr>
              <w:t xml:space="preserve"> Особливостей</w:t>
            </w:r>
          </w:p>
        </w:tc>
        <w:tc>
          <w:tcPr>
            <w:tcW w:w="6420" w:type="dxa"/>
            <w:vAlign w:val="center"/>
          </w:tcPr>
          <w:p w:rsidR="00675E84" w:rsidRDefault="008B7C6E">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Замовник установлює один або декілька кваліфікаційних критеріїв відповідно до статті 16 Закону. Визначені Замовником згідно з цією статтею кваліфікаційні критерії та перелік документів, що підтверджують інформацію учасників про відповідність їх таким критеріям, зазначені в </w:t>
            </w:r>
            <w:r>
              <w:rPr>
                <w:rFonts w:ascii="Times New Roman" w:eastAsia="Times New Roman" w:hAnsi="Times New Roman" w:cs="Times New Roman"/>
                <w:b/>
                <w:i/>
                <w:sz w:val="24"/>
                <w:szCs w:val="24"/>
              </w:rPr>
              <w:t>Додатку 1</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до цієї тендерної документації. Спосіб  підтвердження відповідності учасника критеріям і вимогам згідно із законодавством наведено в</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Додатку 1</w:t>
            </w:r>
            <w:r>
              <w:rPr>
                <w:rFonts w:ascii="Times New Roman" w:eastAsia="Times New Roman" w:hAnsi="Times New Roman" w:cs="Times New Roman"/>
                <w:sz w:val="24"/>
                <w:szCs w:val="24"/>
              </w:rPr>
              <w:t xml:space="preserve"> до цієї тендерної документації. </w:t>
            </w:r>
          </w:p>
          <w:p w:rsidR="00675E84" w:rsidRDefault="008B7C6E">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У разі участі об’єднання учасників підтвердження відповідності кваліфікаційним критеріям здійснюється з урахуванням узагальнених об’єднаних показників кожного учасника такого</w:t>
            </w:r>
            <w:r>
              <w:rPr>
                <w:rFonts w:ascii="Times New Roman" w:eastAsia="Times New Roman" w:hAnsi="Times New Roman" w:cs="Times New Roman"/>
                <w:sz w:val="24"/>
                <w:szCs w:val="24"/>
              </w:rPr>
              <w:t xml:space="preserve"> об’єднання на підставі наданої об’єднанням інформації.</w:t>
            </w:r>
          </w:p>
          <w:p w:rsidR="00675E84" w:rsidRDefault="008B7C6E">
            <w:pPr>
              <w:widowControl w:val="0"/>
              <w:ind w:right="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Підстави, визначені пунктом </w:t>
            </w:r>
            <w:r>
              <w:rPr>
                <w:rFonts w:ascii="Times New Roman" w:eastAsia="Times New Roman" w:hAnsi="Times New Roman" w:cs="Times New Roman"/>
                <w:b/>
                <w:sz w:val="24"/>
                <w:szCs w:val="24"/>
                <w:highlight w:val="white"/>
              </w:rPr>
              <w:t xml:space="preserve">47 </w:t>
            </w:r>
            <w:r>
              <w:rPr>
                <w:rFonts w:ascii="Times New Roman" w:eastAsia="Times New Roman" w:hAnsi="Times New Roman" w:cs="Times New Roman"/>
                <w:b/>
                <w:sz w:val="24"/>
                <w:szCs w:val="24"/>
              </w:rPr>
              <w:t>Особливостей.</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Замовник приймає рішення про відмову учаснику процедури закупівлі в участі у відкритих торгах та зобов’язаний відхилити тендерну пропозицію учасника процедури закупівлі в разі, коли:</w:t>
            </w:r>
          </w:p>
          <w:p w:rsidR="00675E84" w:rsidRDefault="008B7C6E">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замовник має незаперечні докази того, що учасник процедури закупівлі пропонує, дає або погоджується дати прямо чи опосередковано будь-якій службовій (посадовій) особі замовника, іншого державного органу винагороду в будь-якій формі (пропозиція щодо наймання на роботу, цінна річ, послуга тощо) з метою вплинути на прийняття рішення щодо визначення переможця процедури закупівлі;</w:t>
            </w:r>
          </w:p>
          <w:p w:rsidR="00675E84" w:rsidRDefault="008B7C6E">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відомості про юридичну особу, яка є учасником процедури закупівлі, внесено до Єдиного державного реєстру осіб, які вчинили корупційні або пов’язані з корупцією правопорушення;</w:t>
            </w:r>
          </w:p>
          <w:p w:rsidR="00675E84" w:rsidRDefault="008B7C6E">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3</w:t>
            </w:r>
            <w:r>
              <w:rPr>
                <w:rFonts w:ascii="Times New Roman" w:eastAsia="Times New Roman" w:hAnsi="Times New Roman" w:cs="Times New Roman"/>
                <w:sz w:val="24"/>
                <w:szCs w:val="24"/>
              </w:rPr>
              <w:t>) керівника учасника процедури закупівлі, фізичну особу, яка є учасником процедури закупівлі, було притягнуто згідно із законом до відповідальності за вчинення корупційного правопорушення або правопорушення, пов’язаного з корупцією;</w:t>
            </w:r>
          </w:p>
          <w:p w:rsidR="00675E84" w:rsidRDefault="008B7C6E">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суб’єкт господарювання (учасник процедури закупівлі) протягом останніх трьох років притягувався до відповідальності за порушення, передбачене </w:t>
            </w:r>
            <w:hyperlink r:id="rId11" w:anchor="n52">
              <w:r>
                <w:rPr>
                  <w:rFonts w:ascii="Times New Roman" w:eastAsia="Times New Roman" w:hAnsi="Times New Roman" w:cs="Times New Roman"/>
                  <w:sz w:val="24"/>
                  <w:szCs w:val="24"/>
                </w:rPr>
                <w:t>пунктом 4</w:t>
              </w:r>
            </w:hyperlink>
            <w:r>
              <w:rPr>
                <w:rFonts w:ascii="Times New Roman" w:eastAsia="Times New Roman" w:hAnsi="Times New Roman" w:cs="Times New Roman"/>
                <w:sz w:val="24"/>
                <w:szCs w:val="24"/>
              </w:rPr>
              <w:t xml:space="preserve"> частини другої статті 6, пунктом 1 статті 50 Закону України “Про захист економічної конкуренції”, у вигляді вчинення </w:t>
            </w:r>
            <w:proofErr w:type="spellStart"/>
            <w:r>
              <w:rPr>
                <w:rFonts w:ascii="Times New Roman" w:eastAsia="Times New Roman" w:hAnsi="Times New Roman" w:cs="Times New Roman"/>
                <w:sz w:val="24"/>
                <w:szCs w:val="24"/>
              </w:rPr>
              <w:t>антиконкурентних</w:t>
            </w:r>
            <w:proofErr w:type="spellEnd"/>
            <w:r>
              <w:rPr>
                <w:rFonts w:ascii="Times New Roman" w:eastAsia="Times New Roman" w:hAnsi="Times New Roman" w:cs="Times New Roman"/>
                <w:sz w:val="24"/>
                <w:szCs w:val="24"/>
              </w:rPr>
              <w:t xml:space="preserve"> узгоджених дій, що стосуються спотворення результатів тендерів;</w:t>
            </w:r>
          </w:p>
          <w:p w:rsidR="00675E84" w:rsidRDefault="008B7C6E">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фізична особа, яка є учасником процедури закупівлі, була засуджена за кримінальне правопорушення, вчинене з корисливих мотивів (зокрема, пов’язане з хабарництвом та відмиванням коштів), судимість з якої не знято або не погашено в установленому законом порядку;</w:t>
            </w:r>
          </w:p>
          <w:p w:rsidR="00675E84" w:rsidRDefault="008B7C6E">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керівник учасника процедури закупівлі був засуджений за кримінальне правопорушення, вчинене з корисливих мотивів (зокрема, пов’язане з хабарництвом, шахрайством та відмиванням коштів), судимість з якого не знято або не погашено в установленому законом порядку;</w:t>
            </w:r>
          </w:p>
          <w:p w:rsidR="00675E84" w:rsidRDefault="008B7C6E">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тендерна пропозиція подана учасником процедури закупівлі, який є пов’язаною особою з іншими учасниками </w:t>
            </w:r>
            <w:r>
              <w:rPr>
                <w:rFonts w:ascii="Times New Roman" w:eastAsia="Times New Roman" w:hAnsi="Times New Roman" w:cs="Times New Roman"/>
                <w:sz w:val="24"/>
                <w:szCs w:val="24"/>
              </w:rPr>
              <w:lastRenderedPageBreak/>
              <w:t>процедури закупівлі та/або з уповноваженою особою (особами), та/або з керівником замовника;</w:t>
            </w:r>
          </w:p>
          <w:p w:rsidR="00675E84" w:rsidRDefault="008B7C6E">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учасник процедури закупівлі визнаний в установленому законом порядку банкрутом та стосовно нього відкрита ліквідаційна процедура;</w:t>
            </w:r>
          </w:p>
          <w:p w:rsidR="00675E84" w:rsidRDefault="008B7C6E">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 (крім нерезидентів);</w:t>
            </w:r>
          </w:p>
          <w:p w:rsidR="00675E84" w:rsidRDefault="008B7C6E">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юридична особа, яка є учасником процедури закупівлі (крім нерезидентів),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млн. гривень (у тому числі за лотом);</w:t>
            </w:r>
          </w:p>
          <w:p w:rsidR="00675E84" w:rsidRDefault="008B7C6E">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учасник процедури закупівлі або кінцевий бенефіціарний власник, член або учасник (акціонер) юридичної особи — учасника процедури закупівлі є особою, до якої застосовано санкцію у вигляді заборони на здійснення у неї </w:t>
            </w:r>
            <w:r>
              <w:rPr>
                <w:rFonts w:ascii="Times New Roman" w:eastAsia="Times New Roman" w:hAnsi="Times New Roman" w:cs="Times New Roman"/>
                <w:sz w:val="24"/>
                <w:szCs w:val="24"/>
                <w:highlight w:val="white"/>
              </w:rPr>
              <w:t xml:space="preserve">публічних закупівель товарів, робіт і послуг згідно із Законом України “Про санкції”, </w:t>
            </w:r>
            <w:r>
              <w:rPr>
                <w:rFonts w:ascii="Times New Roman" w:eastAsia="Times New Roman" w:hAnsi="Times New Roman" w:cs="Times New Roman"/>
                <w:sz w:val="24"/>
                <w:szCs w:val="24"/>
              </w:rPr>
              <w:t>крім випадку, коли активи такої особи в установленому законодавством порядку передані в управління АРМА;</w:t>
            </w:r>
          </w:p>
          <w:p w:rsidR="00675E84" w:rsidRDefault="008B7C6E">
            <w:pPr>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12) керівника учасника процедури закупівлі, фізичну особу, яка є учасником процедури закупівлі, було притягнуто згідно із законом до відповідальності за вчинення правопорушення, пов’язаного з використанням дитячої праці чи будь-якими формами торгівлі людьми.</w:t>
            </w:r>
          </w:p>
          <w:p w:rsidR="00675E84" w:rsidRDefault="008B7C6E">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Замовник не вимагає документального підтвердження інформації про відсутність підстав для відхилення тендерної пропозиції учасника процедури закупівлі та/або переможця, визначених пунктом 47 Особливостей, у разі, коли така інформація є публічною, що оприлюднена у формі відкритих даних згідно із Законом України «Про доступ до публічної інформації», та/або міститься у відкритих публічних електронних реєстрах, доступ до яких є вільним, та/або може бути отримана електронною системою закупівель шляхом обміну інформацією з іншими державними системами та реєстрами.</w:t>
            </w:r>
          </w:p>
          <w:p w:rsidR="00675E84" w:rsidRDefault="008B7C6E">
            <w:pPr>
              <w:jc w:val="both"/>
              <w:rPr>
                <w:rFonts w:ascii="Times New Roman" w:eastAsia="Times New Roman" w:hAnsi="Times New Roman" w:cs="Times New Roman"/>
                <w:sz w:val="20"/>
                <w:szCs w:val="20"/>
                <w:highlight w:val="white"/>
              </w:rPr>
            </w:pPr>
            <w:r>
              <w:rPr>
                <w:rFonts w:ascii="Times New Roman" w:eastAsia="Times New Roman" w:hAnsi="Times New Roman" w:cs="Times New Roman"/>
                <w:b/>
                <w:sz w:val="24"/>
                <w:szCs w:val="24"/>
                <w:highlight w:val="white"/>
              </w:rPr>
              <w:t>Підтвердження відповідності Учасника (в тому числі для об’єднання учасників як учасника процедури)  вимогам, визначеним у пункті 47 Особливостей.</w:t>
            </w:r>
          </w:p>
          <w:p w:rsidR="00675E84" w:rsidRDefault="008B7C6E">
            <w:pPr>
              <w:keepNext/>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Замовник не вимагає від учасника процедури закупівлі під час подання тендерної пропозиції в електронній системі закупівель будь-яких документів, що підтверджують відсутність підстав, визначених у пункті 47 Особливостей, крім самостійного декларування відсутності таких підстав учасником процедури закупівлі відповідно до абзацу шістнадцятого пункту 47 Особливостей.</w:t>
            </w:r>
          </w:p>
          <w:p w:rsidR="00675E84" w:rsidRDefault="008B7C6E">
            <w:pPr>
              <w:keepNext/>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Учасник процедури закупівлі підтверджує відсутність підстав, зазначених в пункті 47 Особливостей  (крім підпунктів 1 і 7 цього пункту), шляхом самостійного </w:t>
            </w:r>
            <w:r>
              <w:rPr>
                <w:rFonts w:ascii="Times New Roman" w:eastAsia="Times New Roman" w:hAnsi="Times New Roman" w:cs="Times New Roman"/>
                <w:sz w:val="24"/>
                <w:szCs w:val="24"/>
                <w:highlight w:val="white"/>
              </w:rPr>
              <w:lastRenderedPageBreak/>
              <w:t>декларування відсутності таких підстав в електронній системі закупівель під час подання тендерної пропозиції.</w:t>
            </w:r>
          </w:p>
          <w:p w:rsidR="00675E84" w:rsidRDefault="008B7C6E">
            <w:pPr>
              <w:keepNext/>
              <w:ind w:firstLine="567"/>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4"/>
                <w:szCs w:val="24"/>
                <w:highlight w:val="white"/>
              </w:rPr>
              <w:t>Замовник самостійно за результатами розгляду тендерної пропозиції учасника процедури закупівлі підтверджує в електронній системі закупівель відсутність в учасника процедури закупівлі підстав, визначених підпунктами 1 і 7 цього пункту</w:t>
            </w:r>
            <w:r>
              <w:rPr>
                <w:rFonts w:ascii="Times New Roman" w:eastAsia="Times New Roman" w:hAnsi="Times New Roman" w:cs="Times New Roman"/>
                <w:sz w:val="20"/>
                <w:szCs w:val="20"/>
                <w:highlight w:val="white"/>
              </w:rPr>
              <w:t>.</w:t>
            </w:r>
          </w:p>
          <w:p w:rsidR="00675E84" w:rsidRDefault="008B7C6E">
            <w:pPr>
              <w:keepNext/>
              <w:widowControl w:val="0"/>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коли учасник процедури закупівлі має намір залучити інших суб’єктів господарювання як субпідрядників / співвиконавців в обсязі не менш як 20 відсотків вартості договору про закупівлю у разі закупівлі робіт або послуг для підтвердження його відповідності кваліфікаційним критеріям відповідно до частини третьої статті 16 Закону (у разі застосування таких критеріїв до учасника процедури закупівлі), замовник перевіряє таких суб’єктів господарювання щодо відсутності підстав, визначених пунктом 47 Особливостей.</w:t>
            </w:r>
          </w:p>
          <w:p w:rsidR="00675E84" w:rsidRDefault="008B7C6E">
            <w:pPr>
              <w:widowControl w:val="0"/>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i/>
                <w:sz w:val="20"/>
                <w:szCs w:val="20"/>
              </w:rPr>
              <w:t>Якщо на момент подання тендерної пропозиції учасником в електронній системі закупівель відсутня технічна можливість підтвердження учасником відсутності окремих підстав, зазначених у пункті 47 Особливостей, шляхом самостійного декларування в електронній системі, то факт подання тендерної пропозиції вважається самостійним декларуванням відсутності таких підстав для відмови йому в участі в торгах за вимогами пункту 47 Особливостей.</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6</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Інформація про технічні, якісні та кількісні характеристики предмета закупівлі</w:t>
            </w:r>
          </w:p>
        </w:tc>
        <w:tc>
          <w:tcPr>
            <w:tcW w:w="6420" w:type="dxa"/>
            <w:vAlign w:val="center"/>
          </w:tcPr>
          <w:p w:rsidR="00675E84" w:rsidRDefault="008B7C6E">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Вимоги до предмета закупівлі (технічні, якісні та кількісні характеристики) згідно з</w:t>
            </w:r>
            <w:hyperlink r:id="rId12">
              <w:r>
                <w:rPr>
                  <w:rFonts w:ascii="Times New Roman" w:eastAsia="Times New Roman" w:hAnsi="Times New Roman" w:cs="Times New Roman"/>
                  <w:sz w:val="24"/>
                  <w:szCs w:val="24"/>
                </w:rPr>
                <w:t xml:space="preserve"> пунктом третім </w:t>
              </w:r>
            </w:hyperlink>
            <w:hyperlink r:id="rId13">
              <w:r>
                <w:rPr>
                  <w:rFonts w:ascii="Times New Roman" w:eastAsia="Times New Roman" w:hAnsi="Times New Roman" w:cs="Times New Roman"/>
                  <w:sz w:val="24"/>
                  <w:szCs w:val="24"/>
                  <w:u w:val="single"/>
                </w:rPr>
                <w:t>частини друго</w:t>
              </w:r>
            </w:hyperlink>
            <w:r>
              <w:rPr>
                <w:rFonts w:ascii="Times New Roman" w:eastAsia="Times New Roman" w:hAnsi="Times New Roman" w:cs="Times New Roman"/>
                <w:sz w:val="24"/>
                <w:szCs w:val="24"/>
              </w:rPr>
              <w:t xml:space="preserve">ї статті 22 Закону зазначено в </w:t>
            </w:r>
            <w:r>
              <w:rPr>
                <w:rFonts w:ascii="Times New Roman" w:eastAsia="Times New Roman" w:hAnsi="Times New Roman" w:cs="Times New Roman"/>
                <w:b/>
                <w:i/>
                <w:sz w:val="24"/>
                <w:szCs w:val="24"/>
              </w:rPr>
              <w:t>Додатку 2</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до цієї тендерної документації.</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835" w:type="dxa"/>
          </w:tcPr>
          <w:p w:rsidR="00675E84" w:rsidRDefault="008B7C6E">
            <w:pPr>
              <w:pBdr>
                <w:top w:val="nil"/>
                <w:left w:val="nil"/>
                <w:bottom w:val="nil"/>
                <w:right w:val="nil"/>
                <w:between w:val="nil"/>
              </w:pBdr>
              <w:rPr>
                <w:rFonts w:ascii="Times New Roman" w:eastAsia="Times New Roman" w:hAnsi="Times New Roman" w:cs="Times New Roman"/>
                <w:sz w:val="24"/>
                <w:szCs w:val="24"/>
                <w:highlight w:val="white"/>
              </w:rPr>
            </w:pPr>
            <w:r>
              <w:rPr>
                <w:rFonts w:ascii="Times New Roman" w:eastAsia="Times New Roman" w:hAnsi="Times New Roman" w:cs="Times New Roman"/>
                <w:b/>
                <w:color w:val="000000"/>
                <w:sz w:val="24"/>
                <w:szCs w:val="24"/>
              </w:rPr>
              <w:t>І</w:t>
            </w:r>
            <w:r>
              <w:rPr>
                <w:rFonts w:ascii="Times New Roman" w:eastAsia="Times New Roman" w:hAnsi="Times New Roman" w:cs="Times New Roman"/>
                <w:b/>
                <w:sz w:val="24"/>
                <w:szCs w:val="24"/>
                <w:highlight w:val="white"/>
              </w:rPr>
              <w:t>нформація про субпідрядника /співвиконавця (у випадку закупівлі робіт чи послуг)</w:t>
            </w:r>
          </w:p>
        </w:tc>
        <w:tc>
          <w:tcPr>
            <w:tcW w:w="6420" w:type="dxa"/>
            <w:vAlign w:val="center"/>
          </w:tcPr>
          <w:p w:rsidR="00675E84" w:rsidRDefault="008B7C6E">
            <w:pPr>
              <w:keepNext/>
              <w:widowControl w:val="0"/>
              <w:ind w:right="1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 xml:space="preserve">Учасник у складі тендерної пропозиції надає інформацію згідно з вимогами, встановленими в </w:t>
            </w:r>
            <w:r>
              <w:rPr>
                <w:rFonts w:ascii="Times New Roman" w:eastAsia="Times New Roman" w:hAnsi="Times New Roman" w:cs="Times New Roman"/>
                <w:b/>
                <w:i/>
                <w:sz w:val="24"/>
                <w:szCs w:val="24"/>
                <w:highlight w:val="white"/>
              </w:rPr>
              <w:t xml:space="preserve">Додатку 1 </w:t>
            </w:r>
            <w:r>
              <w:rPr>
                <w:rFonts w:ascii="Times New Roman" w:eastAsia="Times New Roman" w:hAnsi="Times New Roman" w:cs="Times New Roman"/>
                <w:sz w:val="24"/>
                <w:szCs w:val="24"/>
                <w:highlight w:val="white"/>
              </w:rPr>
              <w:t xml:space="preserve">до тендерної документації. </w:t>
            </w:r>
            <w:r>
              <w:rPr>
                <w:rFonts w:ascii="Times New Roman" w:eastAsia="Times New Roman" w:hAnsi="Times New Roman" w:cs="Times New Roman"/>
                <w:i/>
                <w:sz w:val="24"/>
                <w:szCs w:val="24"/>
                <w:highlight w:val="white"/>
              </w:rPr>
              <w:t xml:space="preserve"> </w:t>
            </w:r>
          </w:p>
        </w:tc>
      </w:tr>
      <w:tr w:rsidR="00675E84">
        <w:trPr>
          <w:trHeight w:val="841"/>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Унесення змін або відкликання тендерної пропозиції учасником</w:t>
            </w:r>
          </w:p>
        </w:tc>
        <w:tc>
          <w:tcPr>
            <w:tcW w:w="6420" w:type="dxa"/>
            <w:vAlign w:val="center"/>
          </w:tcPr>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Учасник процедури закупівлі має право внести зміни до своєї тендерної пропозиції або відкликати її до закінчення кінцевого строку її подання без втрати свого забезпечення тендерної пропозиції. Такі зміни або заява про відкликання тендерної пропозиції враховуються, якщо вони отримані електронною системою закупівель до закінчення кінцевого строку подання тендерних пропозицій.</w:t>
            </w:r>
          </w:p>
        </w:tc>
      </w:tr>
      <w:tr w:rsidR="00675E84">
        <w:trPr>
          <w:trHeight w:val="442"/>
          <w:jc w:val="center"/>
        </w:trPr>
        <w:tc>
          <w:tcPr>
            <w:tcW w:w="9960" w:type="dxa"/>
            <w:gridSpan w:val="3"/>
            <w:vAlign w:val="center"/>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Розділ 4. Подання та розкриття тендерної пропозиції</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Кінцевий строк подання тендерної пропозиції</w:t>
            </w:r>
          </w:p>
        </w:tc>
        <w:tc>
          <w:tcPr>
            <w:tcW w:w="6420" w:type="dxa"/>
            <w:vAlign w:val="center"/>
          </w:tcPr>
          <w:p w:rsidR="00675E84" w:rsidRDefault="008B7C6E">
            <w:pPr>
              <w:widowControl w:val="0"/>
              <w:ind w:left="40" w:right="120"/>
              <w:jc w:val="both"/>
              <w:rPr>
                <w:rFonts w:ascii="Times New Roman" w:eastAsia="Times New Roman" w:hAnsi="Times New Roman" w:cs="Times New Roman"/>
                <w:sz w:val="24"/>
                <w:szCs w:val="24"/>
                <w:highlight w:val="cyan"/>
              </w:rPr>
            </w:pPr>
            <w:r>
              <w:rPr>
                <w:rFonts w:ascii="Times New Roman" w:eastAsia="Times New Roman" w:hAnsi="Times New Roman" w:cs="Times New Roman"/>
                <w:color w:val="000000"/>
                <w:sz w:val="24"/>
                <w:szCs w:val="24"/>
              </w:rPr>
              <w:t xml:space="preserve">Кінцевий строк подання тендерних пропозицій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FF0000"/>
                <w:sz w:val="24"/>
                <w:szCs w:val="24"/>
                <w:highlight w:val="yellow"/>
              </w:rPr>
              <w:t>___ _________ 20__ року</w:t>
            </w:r>
            <w:r>
              <w:rPr>
                <w:rFonts w:ascii="Times New Roman" w:eastAsia="Times New Roman" w:hAnsi="Times New Roman" w:cs="Times New Roman"/>
                <w:b/>
                <w:color w:val="FF0000"/>
                <w:sz w:val="24"/>
                <w:szCs w:val="24"/>
              </w:rPr>
              <w:t xml:space="preserve"> до </w:t>
            </w:r>
            <w:r>
              <w:rPr>
                <w:rFonts w:ascii="Times New Roman" w:eastAsia="Times New Roman" w:hAnsi="Times New Roman" w:cs="Times New Roman"/>
                <w:b/>
                <w:color w:val="FF0000"/>
                <w:sz w:val="24"/>
                <w:szCs w:val="24"/>
                <w:highlight w:val="yellow"/>
              </w:rPr>
              <w:t>10:00</w:t>
            </w:r>
            <w:r>
              <w:rPr>
                <w:rFonts w:ascii="Times New Roman" w:eastAsia="Times New Roman" w:hAnsi="Times New Roman" w:cs="Times New Roman"/>
                <w:b/>
                <w:color w:val="FF0000"/>
                <w:sz w:val="24"/>
                <w:szCs w:val="24"/>
              </w:rPr>
              <w:t xml:space="preserve"> год</w:t>
            </w:r>
            <w:r>
              <w:rPr>
                <w:rFonts w:ascii="Times New Roman" w:eastAsia="Times New Roman" w:hAnsi="Times New Roman" w:cs="Times New Roman"/>
                <w:color w:val="000000"/>
                <w:sz w:val="24"/>
                <w:szCs w:val="24"/>
                <w:highlight w:val="cyan"/>
              </w:rPr>
              <w:t xml:space="preserve"> (ЗРАЗОК)</w:t>
            </w:r>
            <w:r>
              <w:rPr>
                <w:rFonts w:ascii="Times New Roman" w:eastAsia="Times New Roman" w:hAnsi="Times New Roman" w:cs="Times New Roman"/>
                <w:sz w:val="24"/>
                <w:szCs w:val="24"/>
                <w:highlight w:val="cyan"/>
              </w:rPr>
              <w:t xml:space="preserve"> </w:t>
            </w:r>
          </w:p>
          <w:p w:rsidR="00675E84" w:rsidRDefault="00675E84">
            <w:pPr>
              <w:keepNext/>
              <w:widowControl w:val="0"/>
              <w:ind w:left="40" w:right="120"/>
              <w:jc w:val="both"/>
              <w:rPr>
                <w:rFonts w:ascii="Times New Roman" w:eastAsia="Times New Roman" w:hAnsi="Times New Roman" w:cs="Times New Roman"/>
                <w:b/>
                <w:i/>
                <w:color w:val="FF0000"/>
                <w:sz w:val="24"/>
                <w:szCs w:val="24"/>
                <w:highlight w:val="yellow"/>
              </w:rPr>
            </w:pPr>
          </w:p>
          <w:p w:rsidR="00675E84" w:rsidRDefault="008B7C6E">
            <w:pPr>
              <w:keepNext/>
              <w:widowControl w:val="0"/>
              <w:ind w:left="40" w:right="120"/>
              <w:jc w:val="both"/>
              <w:rPr>
                <w:rFonts w:ascii="Times New Roman" w:eastAsia="Times New Roman" w:hAnsi="Times New Roman" w:cs="Times New Roman"/>
                <w:sz w:val="24"/>
                <w:szCs w:val="24"/>
                <w:highlight w:val="cyan"/>
              </w:rPr>
            </w:pPr>
            <w:r>
              <w:rPr>
                <w:rFonts w:ascii="Times New Roman" w:eastAsia="Times New Roman" w:hAnsi="Times New Roman" w:cs="Times New Roman"/>
                <w:b/>
                <w:i/>
                <w:color w:val="FF0000"/>
                <w:sz w:val="24"/>
                <w:szCs w:val="24"/>
                <w:highlight w:val="yellow"/>
              </w:rPr>
              <w:t>УВАГА!!!</w:t>
            </w:r>
            <w:r>
              <w:rPr>
                <w:rFonts w:ascii="Times New Roman" w:eastAsia="Times New Roman" w:hAnsi="Times New Roman" w:cs="Times New Roman"/>
                <w:i/>
                <w:color w:val="FF0000"/>
                <w:sz w:val="24"/>
                <w:szCs w:val="24"/>
                <w:highlight w:val="yellow"/>
              </w:rPr>
              <w:t xml:space="preserve"> на закупівлю </w:t>
            </w:r>
            <w:r>
              <w:rPr>
                <w:rFonts w:ascii="Times New Roman" w:eastAsia="Times New Roman" w:hAnsi="Times New Roman" w:cs="Times New Roman"/>
                <w:b/>
                <w:i/>
                <w:color w:val="FF0000"/>
                <w:sz w:val="24"/>
                <w:szCs w:val="24"/>
                <w:highlight w:val="yellow"/>
                <w:u w:val="single"/>
              </w:rPr>
              <w:t>робіт</w:t>
            </w:r>
            <w:r>
              <w:rPr>
                <w:rFonts w:ascii="Times New Roman" w:eastAsia="Times New Roman" w:hAnsi="Times New Roman" w:cs="Times New Roman"/>
                <w:i/>
                <w:color w:val="FF0000"/>
                <w:sz w:val="24"/>
                <w:szCs w:val="24"/>
                <w:highlight w:val="yellow"/>
              </w:rPr>
              <w:t xml:space="preserve"> НЕ МЕНШЕ  ніж </w:t>
            </w:r>
            <w:r>
              <w:rPr>
                <w:rFonts w:ascii="Times New Roman" w:eastAsia="Times New Roman" w:hAnsi="Times New Roman" w:cs="Times New Roman"/>
                <w:b/>
                <w:i/>
                <w:color w:val="FF0000"/>
                <w:sz w:val="24"/>
                <w:szCs w:val="24"/>
                <w:highlight w:val="yellow"/>
                <w:u w:val="single"/>
              </w:rPr>
              <w:t>14 днів</w:t>
            </w:r>
          </w:p>
          <w:p w:rsidR="00675E84" w:rsidRDefault="00675E84">
            <w:pPr>
              <w:widowControl w:val="0"/>
              <w:jc w:val="both"/>
              <w:rPr>
                <w:rFonts w:ascii="Times New Roman" w:eastAsia="Times New Roman" w:hAnsi="Times New Roman" w:cs="Times New Roman"/>
                <w:sz w:val="24"/>
                <w:szCs w:val="24"/>
              </w:rPr>
            </w:pP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Отримана тендерна пропозиція вноситься автоматично до реєстру отриманих тендерних пропозицій.</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Електронна система закупівель автоматично формує та надсилає повідомлення учаснику про отримання його тендерної пропозиції із зазначенням дати та часу.</w:t>
            </w:r>
          </w:p>
          <w:p w:rsidR="00675E84" w:rsidRDefault="008B7C6E">
            <w:pPr>
              <w:widowControl w:val="0"/>
              <w:pBdr>
                <w:top w:val="nil"/>
                <w:left w:val="nil"/>
                <w:bottom w:val="nil"/>
                <w:right w:val="nil"/>
                <w:between w:val="nil"/>
              </w:pBdr>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Тендерні пропозиції після закінчення кінцевого строку їх подання не приймаються електронною системою закупівель.</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2</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Дата та час розкриття тендерної пропозиції</w:t>
            </w:r>
          </w:p>
        </w:tc>
        <w:tc>
          <w:tcPr>
            <w:tcW w:w="6420" w:type="dxa"/>
            <w:vAlign w:val="center"/>
          </w:tcPr>
          <w:p w:rsidR="00675E84" w:rsidRDefault="008B7C6E">
            <w:pPr>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Дата і час розкриття тендерних пропозицій, дата і час проведення електронного аукціону визначаються електронною системою закупівель автоматично в день оприлюднення замовником оголошення про проведення відкритих торгів в електронній системі закупівель.</w:t>
            </w:r>
          </w:p>
          <w:p w:rsidR="00675E84" w:rsidRDefault="008B7C6E">
            <w:pPr>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Розкриття тендерних пропозицій здійснюється відповідно до статті 28 Закону (положення абзацу третього частини першої та абзацу другого частини другої статті 28 Закону не застосовуються).</w:t>
            </w:r>
          </w:p>
          <w:p w:rsidR="00675E84" w:rsidRDefault="008B7C6E">
            <w:pPr>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Не підлягає розкриттю інформація, що обґрунтовано визначена учасником як конфіденційна, у тому числі інформація, що містить персональні дані. Конфіденційною не може бути визначена інформація про запропоновану ціну, інші критерії оцінки, технічні умови, технічні специфікації та документи, що підтверджують відповідність кваліфікаційним критеріям відповідно до статті 16 Закону, і документи, що підтверджують відсутність підстав, визначених пунктом </w:t>
            </w:r>
            <w:hyperlink r:id="rId14" w:anchor="n159">
              <w:r>
                <w:rPr>
                  <w:rFonts w:ascii="Times New Roman" w:eastAsia="Times New Roman" w:hAnsi="Times New Roman" w:cs="Times New Roman"/>
                  <w:sz w:val="24"/>
                  <w:szCs w:val="24"/>
                  <w:highlight w:val="white"/>
                </w:rPr>
                <w:t>47</w:t>
              </w:r>
            </w:hyperlink>
            <w:r>
              <w:rPr>
                <w:rFonts w:ascii="Times New Roman" w:eastAsia="Times New Roman" w:hAnsi="Times New Roman" w:cs="Times New Roman"/>
                <w:sz w:val="24"/>
                <w:szCs w:val="24"/>
                <w:highlight w:val="white"/>
              </w:rPr>
              <w:t xml:space="preserve"> Особливостей.</w:t>
            </w:r>
          </w:p>
        </w:tc>
      </w:tr>
      <w:tr w:rsidR="00675E84">
        <w:trPr>
          <w:trHeight w:val="512"/>
          <w:jc w:val="center"/>
        </w:trPr>
        <w:tc>
          <w:tcPr>
            <w:tcW w:w="9960" w:type="dxa"/>
            <w:gridSpan w:val="3"/>
            <w:vAlign w:val="center"/>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Розділ 5. Оцінка тендерної пропозиції</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Перелік критеріїв та методика оцінки тендерної пропозиції із зазначенням питомої ваги критерію</w:t>
            </w:r>
          </w:p>
        </w:tc>
        <w:tc>
          <w:tcPr>
            <w:tcW w:w="6420" w:type="dxa"/>
            <w:vAlign w:val="center"/>
          </w:tcPr>
          <w:p w:rsidR="00675E84" w:rsidRDefault="008B7C6E">
            <w:pPr>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Розгляд та оцінка тендерних пропозицій здійснюються відповідно до статті 29 Закону (положення частин другої, дванадцятої, </w:t>
            </w:r>
            <w:hyperlink r:id="rId15" w:anchor="n1553">
              <w:r>
                <w:rPr>
                  <w:rFonts w:ascii="Times New Roman" w:eastAsia="Times New Roman" w:hAnsi="Times New Roman" w:cs="Times New Roman"/>
                  <w:sz w:val="24"/>
                  <w:szCs w:val="24"/>
                  <w:highlight w:val="white"/>
                </w:rPr>
                <w:t>шістнадцятої</w:t>
              </w:r>
            </w:hyperlink>
            <w:r>
              <w:rPr>
                <w:rFonts w:ascii="Times New Roman" w:eastAsia="Times New Roman" w:hAnsi="Times New Roman" w:cs="Times New Roman"/>
                <w:sz w:val="24"/>
                <w:szCs w:val="24"/>
                <w:highlight w:val="white"/>
              </w:rPr>
              <w:t>, абзаців другого і третього частини п’ятнадцятої статті 29 Закону не застосовуються) з урахуванням положень пункту 43 Особливостей.</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Для проведення відкритих торгів із застосуванням електронного аукціону повинно бути подано не менше двох тендерних пропозицій. Електронний аукціон проводиться електронною системою закупівель відповідно до статті 30 Закону.</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Критерії та методика оцінки визначаються відповідно до статті 29 Закону.</w:t>
            </w:r>
          </w:p>
          <w:p w:rsidR="00675E84" w:rsidRDefault="008B7C6E">
            <w:pPr>
              <w:widowControl w:val="0"/>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Перелік критеріїв та методика оцінки тендерної пропозиції із зазначенням питомої ваги критерію:</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Оцінка тендерних пропозицій проводиться автоматично електронною системою закупівель на основі критеріїв і методики оцінки, зазначених замовником у тендерній документації, шляхом застосування електронного аукціону.</w:t>
            </w:r>
          </w:p>
          <w:p w:rsidR="00675E84" w:rsidRDefault="008B7C6E">
            <w:pPr>
              <w:widowControl w:val="0"/>
              <w:jc w:val="both"/>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highlight w:val="white"/>
              </w:rPr>
              <w:t>(у разі якщо подано дві і більше тендерних пропозицій).</w:t>
            </w:r>
          </w:p>
          <w:p w:rsidR="00675E84" w:rsidRDefault="008B7C6E">
            <w:pPr>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Якщо була подана одна тендерна пропозиція, електронна система закупівель після закінчення строку для подання тендерних пропозицій, визначених замовником в оголошенні про проведення відкритих торгів, розкриває всю інформацію, зазначену в тендерній пропозиції, крім інформації, визначеної пунктом 40 Особливостей, не проводить оцінку такої тендерної пропозиції та визначає таку тендерну пропозицію найбільш економічно вигідною. Протокол розкриття тендерних пропозицій формується та оприлюднюється відповідно до частин третьої та четвертої статті 28 Закону. Замовник розглядає таку тендерну пропозицію відповідно до вимог статті 29 Закону (положення частин другої, п’ятої — дев’ятої, одинадцятої, дванадцятої, чотирнадцятої, шістнадцятої, абзаців другого і третього частини п’ятнадцятої статті 29 Закону не </w:t>
            </w:r>
            <w:r>
              <w:rPr>
                <w:rFonts w:ascii="Times New Roman" w:eastAsia="Times New Roman" w:hAnsi="Times New Roman" w:cs="Times New Roman"/>
                <w:sz w:val="24"/>
                <w:szCs w:val="24"/>
                <w:highlight w:val="white"/>
              </w:rPr>
              <w:lastRenderedPageBreak/>
              <w:t>застосовуються) з урахуванням положень пункту 43 Особливостей. Замовник розглядає найбільш економічно вигідну тендерну пропозицію учасника процедури закупівлі відповідно до цього пункту щодо її відповідності вимогам тендерної документації.</w:t>
            </w:r>
          </w:p>
          <w:p w:rsidR="00675E84" w:rsidRDefault="008B7C6E">
            <w:pPr>
              <w:widowControl w:val="0"/>
              <w:jc w:val="both"/>
              <w:rPr>
                <w:rFonts w:ascii="Times New Roman" w:eastAsia="Times New Roman" w:hAnsi="Times New Roman" w:cs="Times New Roman"/>
                <w:i/>
                <w:sz w:val="24"/>
                <w:szCs w:val="24"/>
                <w:highlight w:val="yellow"/>
              </w:rPr>
            </w:pPr>
            <w:r>
              <w:rPr>
                <w:rFonts w:ascii="Times New Roman" w:eastAsia="Times New Roman" w:hAnsi="Times New Roman" w:cs="Times New Roman"/>
                <w:sz w:val="24"/>
                <w:szCs w:val="24"/>
                <w:highlight w:val="white"/>
              </w:rPr>
              <w:t>Строк розгляду тендерної пропозиції, що за результатами оцінки визначена найбільш економічно вигідною, не повинен перевищувати п’яти робочих днів з дня визначення найбільш економічно вигідної пропозиції. Такий строк може бути аргументовано продовжено замовником до 20 робочих днів. У разі продовження строку замовник оприлюднює повідомлення в електронній системі закупівель протягом одного дня з дня прийняття відповідного рішення.</w:t>
            </w:r>
          </w:p>
          <w:p w:rsidR="00675E84" w:rsidRDefault="008B7C6E">
            <w:pPr>
              <w:widowControl w:val="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Ціна тендерної пропозиції </w:t>
            </w:r>
            <w:r>
              <w:rPr>
                <w:rFonts w:ascii="Times New Roman" w:eastAsia="Times New Roman" w:hAnsi="Times New Roman" w:cs="Times New Roman"/>
                <w:color w:val="FF0000"/>
                <w:sz w:val="24"/>
                <w:szCs w:val="24"/>
                <w:highlight w:val="yellow"/>
                <w:u w:val="single"/>
              </w:rPr>
              <w:t>може / не може</w:t>
            </w:r>
            <w:r>
              <w:rPr>
                <w:rFonts w:ascii="Times New Roman" w:eastAsia="Times New Roman" w:hAnsi="Times New Roman" w:cs="Times New Roman"/>
                <w:sz w:val="24"/>
                <w:szCs w:val="24"/>
                <w:highlight w:val="yellow"/>
                <w:u w:val="single"/>
              </w:rPr>
              <w:t xml:space="preserve"> </w:t>
            </w:r>
            <w:r>
              <w:rPr>
                <w:rFonts w:ascii="Times New Roman" w:eastAsia="Times New Roman" w:hAnsi="Times New Roman" w:cs="Times New Roman"/>
                <w:color w:val="FF0000"/>
                <w:sz w:val="24"/>
                <w:szCs w:val="24"/>
                <w:highlight w:val="yellow"/>
              </w:rPr>
              <w:t>(вибрати)</w:t>
            </w:r>
            <w:r>
              <w:rPr>
                <w:rFonts w:ascii="Times New Roman" w:eastAsia="Times New Roman" w:hAnsi="Times New Roman" w:cs="Times New Roman"/>
                <w:sz w:val="24"/>
                <w:szCs w:val="24"/>
                <w:highlight w:val="yellow"/>
              </w:rPr>
              <w:t xml:space="preserve"> перевищувати очікувану вартість предмета закупівлі, зазначену в оголошенні про проведення відкритих торгів, з урахуванням абзацу другого пункту 28 Особливостей.</w:t>
            </w:r>
          </w:p>
          <w:p w:rsidR="00675E84" w:rsidRDefault="008B7C6E">
            <w:pPr>
              <w:widowControl w:val="0"/>
              <w:jc w:val="both"/>
              <w:rPr>
                <w:rFonts w:ascii="Times New Roman" w:eastAsia="Times New Roman" w:hAnsi="Times New Roman" w:cs="Times New Roman"/>
                <w:b/>
                <w:color w:val="4A86E8"/>
                <w:sz w:val="24"/>
                <w:szCs w:val="24"/>
                <w:highlight w:val="white"/>
              </w:rPr>
            </w:pPr>
            <w:r>
              <w:rPr>
                <w:rFonts w:ascii="Times New Roman" w:eastAsia="Times New Roman" w:hAnsi="Times New Roman" w:cs="Times New Roman"/>
                <w:sz w:val="24"/>
                <w:szCs w:val="24"/>
                <w:highlight w:val="yellow"/>
              </w:rPr>
              <w:t xml:space="preserve">До розгляду </w:t>
            </w:r>
            <w:r>
              <w:rPr>
                <w:rFonts w:ascii="Times New Roman" w:eastAsia="Times New Roman" w:hAnsi="Times New Roman" w:cs="Times New Roman"/>
                <w:color w:val="FF0000"/>
                <w:sz w:val="24"/>
                <w:szCs w:val="24"/>
                <w:highlight w:val="yellow"/>
                <w:u w:val="single"/>
              </w:rPr>
              <w:t xml:space="preserve">*приймається / не приймається </w:t>
            </w:r>
            <w:r>
              <w:rPr>
                <w:rFonts w:ascii="Times New Roman" w:eastAsia="Times New Roman" w:hAnsi="Times New Roman" w:cs="Times New Roman"/>
                <w:color w:val="FF0000"/>
                <w:sz w:val="24"/>
                <w:szCs w:val="24"/>
                <w:highlight w:val="yellow"/>
              </w:rPr>
              <w:t xml:space="preserve">(вибрати) </w:t>
            </w:r>
            <w:r>
              <w:rPr>
                <w:rFonts w:ascii="Times New Roman" w:eastAsia="Times New Roman" w:hAnsi="Times New Roman" w:cs="Times New Roman"/>
                <w:sz w:val="24"/>
                <w:szCs w:val="24"/>
                <w:highlight w:val="yellow"/>
              </w:rPr>
              <w:t>тендерна пропозиція, ціна якої є вищою ніж очікувана вартість предмета закупівлі, визначена замовником в оголошенні про проведення відкритих торгів.</w:t>
            </w:r>
          </w:p>
          <w:p w:rsidR="00675E84" w:rsidRDefault="008B7C6E">
            <w:pPr>
              <w:widowControl w:val="0"/>
              <w:jc w:val="both"/>
              <w:rPr>
                <w:rFonts w:ascii="Times New Roman" w:eastAsia="Times New Roman" w:hAnsi="Times New Roman" w:cs="Times New Roman"/>
                <w:color w:val="4A86E8"/>
                <w:sz w:val="24"/>
                <w:szCs w:val="24"/>
                <w:highlight w:val="white"/>
              </w:rPr>
            </w:pPr>
            <w:r>
              <w:rPr>
                <w:rFonts w:ascii="Times New Roman" w:eastAsia="Times New Roman" w:hAnsi="Times New Roman" w:cs="Times New Roman"/>
                <w:color w:val="FF0000"/>
                <w:sz w:val="24"/>
                <w:szCs w:val="24"/>
                <w:highlight w:val="yellow"/>
                <w:u w:val="single"/>
              </w:rPr>
              <w:t>Прийнятний відсоток  перевищення ціни</w:t>
            </w:r>
            <w:r>
              <w:rPr>
                <w:rFonts w:ascii="Times New Roman" w:eastAsia="Times New Roman" w:hAnsi="Times New Roman" w:cs="Times New Roman"/>
                <w:color w:val="FF0000"/>
                <w:sz w:val="24"/>
                <w:szCs w:val="24"/>
                <w:highlight w:val="yellow"/>
              </w:rPr>
              <w:t xml:space="preserve"> тендерної пропозиції, ціна якої є вищою ніж очікувана вартість предмета закупівлі, визначена замовником в оголошенні про проведення відкритих торгів ____%</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color w:val="FF0000"/>
                <w:sz w:val="24"/>
                <w:szCs w:val="24"/>
                <w:highlight w:val="yellow"/>
              </w:rPr>
              <w:t>* зазначити, якщо замовник зазначає в тендерній документації про прийняття до розгляду тендерної пропозиції, ціна якої є вищою, ніж очікувана вартість предмета закупівлі, визначена замовником в оголошенні про проведення відкритих торгів</w:t>
            </w:r>
            <w:r>
              <w:rPr>
                <w:rFonts w:ascii="Times New Roman" w:eastAsia="Times New Roman" w:hAnsi="Times New Roman" w:cs="Times New Roman"/>
                <w:sz w:val="24"/>
                <w:szCs w:val="24"/>
                <w:highlight w:val="yellow"/>
              </w:rPr>
              <w:t>).</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Оцінка тендерних пропозицій здійснюється на основі критерію „Ціна”. Питома вага – 100 %.</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Найбільш економічно вигідною пропозицією буде вважатися пропозиція з найнижчою ціною з урахуванням усіх податків та зборів (у тому числі податку на додану вартість (ПДВ), у разі якщо учасник є платником ПДВ або без ПДВ — у разі, якщо учасник  не є платником ПДВ, а також без ПДВ - якщо предмет закупівлі не оподатковується.</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highlight w:val="yellow"/>
              </w:rPr>
              <w:t>Оцінка здійснюється щодо предмета закупівлі в цілому.</w:t>
            </w:r>
          </w:p>
          <w:p w:rsidR="00675E84" w:rsidRDefault="008B7C6E">
            <w:pPr>
              <w:widowControl w:val="0"/>
              <w:jc w:val="both"/>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cyan"/>
              </w:rPr>
              <w:t>АБО</w:t>
            </w:r>
          </w:p>
          <w:p w:rsidR="00675E84" w:rsidRDefault="008B7C6E">
            <w:pPr>
              <w:widowControl w:val="0"/>
              <w:jc w:val="both"/>
              <w:rPr>
                <w:rFonts w:ascii="Times New Roman" w:eastAsia="Times New Roman" w:hAnsi="Times New Roman" w:cs="Times New Roman"/>
                <w:i/>
                <w:color w:val="FF0000"/>
                <w:sz w:val="24"/>
                <w:szCs w:val="24"/>
              </w:rPr>
            </w:pPr>
            <w:r>
              <w:rPr>
                <w:rFonts w:ascii="Times New Roman" w:eastAsia="Times New Roman" w:hAnsi="Times New Roman" w:cs="Times New Roman"/>
                <w:color w:val="FF0000"/>
                <w:sz w:val="24"/>
                <w:szCs w:val="24"/>
                <w:highlight w:val="yellow"/>
              </w:rPr>
              <w:t xml:space="preserve">на окрему частину предмета закупівлі (лота), щодо яких можуть бути подані тендерні пропозиції.  </w:t>
            </w:r>
            <w:r>
              <w:rPr>
                <w:rFonts w:ascii="Times New Roman" w:eastAsia="Times New Roman" w:hAnsi="Times New Roman" w:cs="Times New Roman"/>
                <w:i/>
                <w:color w:val="FF0000"/>
                <w:sz w:val="24"/>
                <w:szCs w:val="24"/>
                <w:highlight w:val="yellow"/>
              </w:rPr>
              <w:t>(зазначити  у разі закупівлі по лотах)</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Учасник визначає ціни на </w:t>
            </w:r>
            <w:r>
              <w:rPr>
                <w:rFonts w:ascii="Times New Roman" w:eastAsia="Times New Roman" w:hAnsi="Times New Roman" w:cs="Times New Roman"/>
                <w:b/>
                <w:color w:val="FF0000"/>
                <w:sz w:val="24"/>
                <w:szCs w:val="24"/>
                <w:highlight w:val="yellow"/>
              </w:rPr>
              <w:t>послуги/роботи</w:t>
            </w:r>
            <w:r>
              <w:rPr>
                <w:rFonts w:ascii="Times New Roman" w:eastAsia="Times New Roman" w:hAnsi="Times New Roman" w:cs="Times New Roman"/>
                <w:sz w:val="24"/>
                <w:szCs w:val="24"/>
              </w:rPr>
              <w:t xml:space="preserve">, що він пропонує </w:t>
            </w:r>
            <w:r>
              <w:rPr>
                <w:rFonts w:ascii="Times New Roman" w:eastAsia="Times New Roman" w:hAnsi="Times New Roman" w:cs="Times New Roman"/>
                <w:b/>
                <w:color w:val="FF0000"/>
                <w:sz w:val="24"/>
                <w:szCs w:val="24"/>
                <w:highlight w:val="yellow"/>
              </w:rPr>
              <w:t>надати/виконати</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за договором про закупівлю, з урахуванням податків і зборів (в тому числі податку на додану вартість (ПДВ), у разі якщо учасник є платником ПДВ, крім випадків коли предмет закупівлі не оподатковується), що сплачуються або мають бути сплачені, </w:t>
            </w:r>
            <w:r>
              <w:rPr>
                <w:rFonts w:ascii="Times New Roman" w:eastAsia="Times New Roman" w:hAnsi="Times New Roman" w:cs="Times New Roman"/>
                <w:sz w:val="24"/>
                <w:szCs w:val="24"/>
                <w:highlight w:val="white"/>
              </w:rPr>
              <w:t xml:space="preserve">усіх інших витрат, передбачених для </w:t>
            </w:r>
            <w:r>
              <w:rPr>
                <w:rFonts w:ascii="Times New Roman" w:eastAsia="Times New Roman" w:hAnsi="Times New Roman" w:cs="Times New Roman"/>
                <w:b/>
                <w:color w:val="FF0000"/>
                <w:sz w:val="24"/>
                <w:szCs w:val="24"/>
                <w:highlight w:val="yellow"/>
              </w:rPr>
              <w:t>послуг/робіт</w:t>
            </w:r>
            <w:r>
              <w:rPr>
                <w:rFonts w:ascii="Times New Roman" w:eastAsia="Times New Roman" w:hAnsi="Times New Roman" w:cs="Times New Roman"/>
                <w:color w:val="FF0000"/>
                <w:sz w:val="24"/>
                <w:szCs w:val="24"/>
                <w:highlight w:val="yellow"/>
              </w:rPr>
              <w:t xml:space="preserve"> </w:t>
            </w:r>
            <w:r>
              <w:rPr>
                <w:rFonts w:ascii="Times New Roman" w:eastAsia="Times New Roman" w:hAnsi="Times New Roman" w:cs="Times New Roman"/>
                <w:sz w:val="24"/>
                <w:szCs w:val="24"/>
                <w:highlight w:val="white"/>
              </w:rPr>
              <w:t>даного виду.</w:t>
            </w:r>
          </w:p>
          <w:p w:rsidR="00675E84" w:rsidRDefault="008B7C6E">
            <w:pPr>
              <w:widowControl w:val="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white"/>
              </w:rPr>
              <w:t xml:space="preserve">Розмір мінімального кроку пониження ціни під час електронного аукціону – </w:t>
            </w:r>
            <w:r>
              <w:rPr>
                <w:rFonts w:ascii="Times New Roman" w:eastAsia="Times New Roman" w:hAnsi="Times New Roman" w:cs="Times New Roman"/>
                <w:sz w:val="24"/>
                <w:szCs w:val="24"/>
                <w:highlight w:val="yellow"/>
              </w:rPr>
              <w:t>1 %</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cyan"/>
              </w:rPr>
              <w:t>(ЗРАЗОК)</w:t>
            </w:r>
            <w:r>
              <w:rPr>
                <w:rFonts w:ascii="Times New Roman" w:eastAsia="Times New Roman" w:hAnsi="Times New Roman" w:cs="Times New Roman"/>
                <w:sz w:val="24"/>
                <w:szCs w:val="24"/>
                <w:highlight w:val="white"/>
              </w:rPr>
              <w:t>.</w:t>
            </w:r>
          </w:p>
          <w:p w:rsidR="00675E84" w:rsidRDefault="008B7C6E">
            <w:pPr>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Замовник має право звернутися за підтвердженням інформації, наданої учасником/переможцем процедури </w:t>
            </w:r>
            <w:r>
              <w:rPr>
                <w:rFonts w:ascii="Times New Roman" w:eastAsia="Times New Roman" w:hAnsi="Times New Roman" w:cs="Times New Roman"/>
                <w:sz w:val="24"/>
                <w:szCs w:val="24"/>
                <w:highlight w:val="white"/>
              </w:rPr>
              <w:lastRenderedPageBreak/>
              <w:t>закупівлі, до органів державної влади, підприємств, установ, організацій відповідно до їх компетенції.</w:t>
            </w:r>
          </w:p>
          <w:p w:rsidR="00675E84" w:rsidRDefault="008B7C6E">
            <w:pPr>
              <w:keepNext/>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отримання достовірної інформації про невідповідність учасника процедури закупівлі вимогам кваліфікаційних критеріїв, наявність підстав, визначених пунктом 47 Особливостей, або факту зазначення у тендерній пропозиції будь-якої недостовірної інформації, що є суттєвою під час визначення результатів відкритих торгів, замовник відхиляє тендерну пропозицію такого учасника процедури закупівлі.</w:t>
            </w:r>
          </w:p>
          <w:p w:rsidR="00675E84" w:rsidRDefault="008B7C6E">
            <w:pPr>
              <w:keepNext/>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Якщо замовником під час розгляду тендерної пропозиції учасника процедури закупівлі виявлено невідповідності в інформації та/або документах, що подані учасником процедури закупівлі у тендерній пропозиції та/або подання яких передбачалося тендерною документацією, він розміщує у строк, який не може бути меншим, ніж два робочі дні до закінчення строку розгляду тендерних пропозицій, повідомлення з вимогою про усунення таких невідповідностей в електронній системі закупівель.</w:t>
            </w:r>
          </w:p>
          <w:p w:rsidR="00675E84" w:rsidRDefault="008B7C6E">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Під невідповідністю в інформації та/або документах, що подані учасником процедури закупівлі у складі тендерної пропозиції та/або подання яких вимагається тендерною документацією, розуміється у тому числі відсутність у складі тендерної пропозиції інформації та/або документів, подання яких передбачається тендерною документацією (крім випадків відсутності забезпечення тендерної пропозиції, якщо таке забезпечення вимагалося замовником, та/або відсутності інформації (та/або документів) про технічні та якісні характеристики предмета закупівлі, що пропонується учасником процедури в його тендерній пропозиції). Невідповідністю в інформації та/або документах, які надаються учасником процедури закупівлі на виконання вимог технічної специфікації до предмета закупівлі, вважаються помилки, виправлення яких не призводить до зміни предмета закупівлі, запропонованого учасником процедури закупівлі у складі його тендерної пропозиції, найменування товару, марки, моделі тощо.</w:t>
            </w:r>
          </w:p>
          <w:p w:rsidR="00675E84" w:rsidRDefault="008B7C6E">
            <w:pPr>
              <w:jc w:val="both"/>
              <w:rPr>
                <w:rFonts w:ascii="Times New Roman" w:eastAsia="Times New Roman" w:hAnsi="Times New Roman" w:cs="Times New Roman"/>
                <w:strike/>
                <w:sz w:val="24"/>
                <w:szCs w:val="24"/>
                <w:highlight w:val="white"/>
              </w:rPr>
            </w:pPr>
            <w:r>
              <w:rPr>
                <w:rFonts w:ascii="Times New Roman" w:eastAsia="Times New Roman" w:hAnsi="Times New Roman" w:cs="Times New Roman"/>
                <w:sz w:val="24"/>
                <w:szCs w:val="24"/>
                <w:highlight w:val="white"/>
              </w:rPr>
              <w:t>Замовник не може розміщувати щодо одного і того ж учасника процедури закупівлі більше ніж один раз повідомлення з вимогою про усунення невідповідностей в інформації та/або документах, що подані учасником процедури закупівлі у складі тендерної пропозиції, крім випадків, пов’язаних з виконанням рішення органу оскарження.</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Учасник процедури закупівлі виправляє невідповідності в інформації та/або документах, що подані ним у своїй тендерній пропозиції, виявлені замовником після розкриття тендерних пропозицій, шляхом завантаження через електронну систему закупівель уточнених або нових документів в електронній системі закупівель </w:t>
            </w:r>
            <w:r>
              <w:rPr>
                <w:rFonts w:ascii="Times New Roman" w:eastAsia="Times New Roman" w:hAnsi="Times New Roman" w:cs="Times New Roman"/>
                <w:b/>
                <w:i/>
                <w:sz w:val="24"/>
                <w:szCs w:val="24"/>
              </w:rPr>
              <w:t>протягом 24 годин</w:t>
            </w:r>
            <w:r>
              <w:rPr>
                <w:rFonts w:ascii="Times New Roman" w:eastAsia="Times New Roman" w:hAnsi="Times New Roman" w:cs="Times New Roman"/>
                <w:sz w:val="24"/>
                <w:szCs w:val="24"/>
              </w:rPr>
              <w:t xml:space="preserve"> з моменту розміщення замовником в електронній системі закупівель повідомлення з вимогою про усунення таких невідповідностей. Замовник розглядає подані тендерні пропозиції з урахуванням виправлення або </w:t>
            </w:r>
            <w:proofErr w:type="spellStart"/>
            <w:r>
              <w:rPr>
                <w:rFonts w:ascii="Times New Roman" w:eastAsia="Times New Roman" w:hAnsi="Times New Roman" w:cs="Times New Roman"/>
                <w:sz w:val="24"/>
                <w:szCs w:val="24"/>
              </w:rPr>
              <w:t>невиправлення</w:t>
            </w:r>
            <w:proofErr w:type="spellEnd"/>
            <w:r>
              <w:rPr>
                <w:rFonts w:ascii="Times New Roman" w:eastAsia="Times New Roman" w:hAnsi="Times New Roman" w:cs="Times New Roman"/>
                <w:sz w:val="24"/>
                <w:szCs w:val="24"/>
              </w:rPr>
              <w:t xml:space="preserve"> учасниками вияв</w:t>
            </w:r>
            <w:r>
              <w:rPr>
                <w:rFonts w:ascii="Times New Roman" w:eastAsia="Times New Roman" w:hAnsi="Times New Roman" w:cs="Times New Roman"/>
                <w:sz w:val="24"/>
                <w:szCs w:val="24"/>
                <w:highlight w:val="white"/>
              </w:rPr>
              <w:t>лених невідповідностей.</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У разі відхилення тендерної пропозиції з підстави, визначеної підпунктом 3 пункту 44 Особливостей, замовник визначає переможця процедури закупівлі серед тих учасників процедури закупівлі, тендерна пропозиція (строк дії якої ще не минув) якого відповідає критеріям та умовам, що визначені у тендерній документації, і може бути визнана найбільш економічно вигідною відповідно до вимог Закону та Особливостей, та приймає рішення про намір укласти договір про закупівлю у порядку та на умовах, визначених статтею 33 Закону та пункту 49 Особливостей.</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у списку тендерних пропозицій, розташованих за результатами їх оцінки, починаючи з найкращої, яка вважається в такому випадку найбільш економічно вигідною, у порядку та строки, визначені Особливостями.</w:t>
            </w:r>
          </w:p>
          <w:p w:rsidR="00675E84" w:rsidRDefault="008B7C6E">
            <w:pPr>
              <w:widowControl w:val="0"/>
              <w:jc w:val="both"/>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b/>
                <w:i/>
                <w:sz w:val="24"/>
                <w:szCs w:val="24"/>
                <w:highlight w:val="yellow"/>
              </w:rPr>
              <w:t>У разі коли учасник процедури закупівлі стає переможцем кількох або всіх лотів, замовник може укласти один договір про закупівлю з переможцем, об’єднавши лоти</w:t>
            </w:r>
            <w:r>
              <w:rPr>
                <w:rFonts w:ascii="Times New Roman" w:eastAsia="Times New Roman" w:hAnsi="Times New Roman" w:cs="Times New Roman"/>
                <w:b/>
                <w:i/>
                <w:color w:val="FF0000"/>
                <w:sz w:val="24"/>
                <w:szCs w:val="24"/>
                <w:highlight w:val="yellow"/>
              </w:rPr>
              <w:t xml:space="preserve"> </w:t>
            </w:r>
            <w:r>
              <w:rPr>
                <w:rFonts w:ascii="Times New Roman" w:eastAsia="Times New Roman" w:hAnsi="Times New Roman" w:cs="Times New Roman"/>
                <w:i/>
                <w:color w:val="FF0000"/>
                <w:sz w:val="24"/>
                <w:szCs w:val="24"/>
                <w:highlight w:val="yellow"/>
              </w:rPr>
              <w:t>(у разі здійснення закупівлі за лотами).</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2</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Інша інформація</w:t>
            </w:r>
          </w:p>
        </w:tc>
        <w:tc>
          <w:tcPr>
            <w:tcW w:w="6420" w:type="dxa"/>
            <w:vAlign w:val="center"/>
          </w:tcPr>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Вартість тендерної пропозиції та всі інші ціни повинні бути чітко визначені.</w:t>
            </w:r>
          </w:p>
          <w:p w:rsidR="00675E84" w:rsidRDefault="008B7C6E">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Учасник самостійно несе всі витрати, пов’язані з підготовкою та поданням його тендерної пропозиції. Замовник у будь-якому випадку не є відповідальним за зміст тендерної пропозиції учасника та за витрати учасника на підготовку пропозиції незалежно від результату торгів.</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До розрахунку ціни  пропозиції не включаються будь-які витрати, понесені учасником у процесі проведення процедури закупівлі та укладення договору про закупівлю, </w:t>
            </w:r>
            <w:r>
              <w:rPr>
                <w:rFonts w:ascii="Times New Roman" w:eastAsia="Times New Roman" w:hAnsi="Times New Roman" w:cs="Times New Roman"/>
                <w:color w:val="000000"/>
                <w:sz w:val="24"/>
                <w:szCs w:val="24"/>
                <w:highlight w:val="yellow"/>
              </w:rPr>
              <w:t xml:space="preserve">витрати, пов'язані з оформленням забезпечення тендерної пропозиції </w:t>
            </w:r>
            <w:r>
              <w:rPr>
                <w:rFonts w:ascii="Times New Roman" w:eastAsia="Times New Roman" w:hAnsi="Times New Roman" w:cs="Times New Roman"/>
                <w:i/>
                <w:color w:val="FF0000"/>
                <w:sz w:val="24"/>
                <w:szCs w:val="24"/>
                <w:highlight w:val="yellow"/>
              </w:rPr>
              <w:t>(у разі встановлення такої вимоги)</w:t>
            </w:r>
            <w:r>
              <w:rPr>
                <w:rFonts w:ascii="Times New Roman" w:eastAsia="Times New Roman" w:hAnsi="Times New Roman" w:cs="Times New Roman"/>
                <w:color w:val="000000"/>
                <w:sz w:val="24"/>
                <w:szCs w:val="24"/>
                <w:highlight w:val="yellow"/>
              </w:rPr>
              <w:t>.</w:t>
            </w:r>
            <w:r>
              <w:rPr>
                <w:rFonts w:ascii="Times New Roman" w:eastAsia="Times New Roman" w:hAnsi="Times New Roman" w:cs="Times New Roman"/>
                <w:color w:val="000000"/>
                <w:sz w:val="24"/>
                <w:szCs w:val="24"/>
              </w:rPr>
              <w:t xml:space="preserve"> Зазначені витрати сплачуються учасником за рахунок його прибутку. Понесені витрати не відшкодовуються (в тому числі  у разі відміни торгів чи визнання торгів такими, що не відбулися).</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Відсутність будь-яких запитань або уточнень стосовно змісту та викладення вимог тендерної документації з боку учасників процедури закупівлі, які отримали цю документацію у встановленому порядку, </w:t>
            </w:r>
            <w:proofErr w:type="spellStart"/>
            <w:r>
              <w:rPr>
                <w:rFonts w:ascii="Times New Roman" w:eastAsia="Times New Roman" w:hAnsi="Times New Roman" w:cs="Times New Roman"/>
                <w:color w:val="000000"/>
                <w:sz w:val="24"/>
                <w:szCs w:val="24"/>
              </w:rPr>
              <w:t>означатиме</w:t>
            </w:r>
            <w:proofErr w:type="spellEnd"/>
            <w:r>
              <w:rPr>
                <w:rFonts w:ascii="Times New Roman" w:eastAsia="Times New Roman" w:hAnsi="Times New Roman" w:cs="Times New Roman"/>
                <w:color w:val="000000"/>
                <w:sz w:val="24"/>
                <w:szCs w:val="24"/>
              </w:rPr>
              <w:t xml:space="preserve">, що учасники процедури закупівлі, що беруть участь </w:t>
            </w:r>
            <w:r>
              <w:rPr>
                <w:rFonts w:ascii="Times New Roman" w:eastAsia="Times New Roman" w:hAnsi="Times New Roman" w:cs="Times New Roman"/>
                <w:sz w:val="24"/>
                <w:szCs w:val="24"/>
              </w:rPr>
              <w:t>у</w:t>
            </w:r>
            <w:r>
              <w:rPr>
                <w:rFonts w:ascii="Times New Roman" w:eastAsia="Times New Roman" w:hAnsi="Times New Roman" w:cs="Times New Roman"/>
                <w:color w:val="000000"/>
                <w:sz w:val="24"/>
                <w:szCs w:val="24"/>
              </w:rPr>
              <w:t xml:space="preserve"> цих торгах, повністю усвідомлюють зміст цієї тендерної документації та вимоги, викладені Замовником при підготовці цієї закупівлі.</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 підроблення документів, печаток, штампів та бланків чи використання підроблених документів, печаток, штампів, учасник торгів несе кримінальну відповідальність згідно зі статт</w:t>
            </w:r>
            <w:r>
              <w:rPr>
                <w:rFonts w:ascii="Times New Roman" w:eastAsia="Times New Roman" w:hAnsi="Times New Roman" w:cs="Times New Roman"/>
                <w:sz w:val="24"/>
                <w:szCs w:val="24"/>
              </w:rPr>
              <w:t>ею</w:t>
            </w:r>
            <w:r>
              <w:rPr>
                <w:rFonts w:ascii="Times New Roman" w:eastAsia="Times New Roman" w:hAnsi="Times New Roman" w:cs="Times New Roman"/>
                <w:color w:val="000000"/>
                <w:sz w:val="24"/>
                <w:szCs w:val="24"/>
              </w:rPr>
              <w:t xml:space="preserve"> 358 Кримінального </w:t>
            </w:r>
            <w:r>
              <w:rPr>
                <w:rFonts w:ascii="Times New Roman" w:eastAsia="Times New Roman" w:hAnsi="Times New Roman" w:cs="Times New Roman"/>
                <w:sz w:val="24"/>
                <w:szCs w:val="24"/>
              </w:rPr>
              <w:t>к</w:t>
            </w:r>
            <w:r>
              <w:rPr>
                <w:rFonts w:ascii="Times New Roman" w:eastAsia="Times New Roman" w:hAnsi="Times New Roman" w:cs="Times New Roman"/>
                <w:color w:val="000000"/>
                <w:sz w:val="24"/>
                <w:szCs w:val="24"/>
              </w:rPr>
              <w:t>одексу України.</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u w:val="single"/>
              </w:rPr>
              <w:t>Інші умови тендерної документації:</w:t>
            </w:r>
          </w:p>
          <w:p w:rsidR="00675E84" w:rsidRDefault="008B7C6E">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Учасники відповідають за зміст своїх тендерних пропозицій та повинні дотримуватись норм чинного законодавства України.</w:t>
            </w:r>
          </w:p>
          <w:p w:rsidR="00675E84" w:rsidRDefault="008B7C6E">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Документи, що не передбачені законодавством для учасників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юридичних, фізичних осіб, у тому числі </w:t>
            </w:r>
            <w:r>
              <w:rPr>
                <w:rFonts w:ascii="Times New Roman" w:eastAsia="Times New Roman" w:hAnsi="Times New Roman" w:cs="Times New Roman"/>
                <w:color w:val="000000"/>
                <w:sz w:val="24"/>
                <w:szCs w:val="24"/>
              </w:rPr>
              <w:lastRenderedPageBreak/>
              <w:t xml:space="preserve">фізичних осіб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підприємців, не подаються ними у складі тендерної пропозиції.</w:t>
            </w:r>
          </w:p>
          <w:p w:rsidR="00675E84" w:rsidRDefault="008B7C6E">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 xml:space="preserve"> Відсутність документів, що не передбачені законодавством для учасників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юридичних, фізичних осіб, у тому числі фізичних осіб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підприємців, у складі тендерної пропозиції не може бути підставою для її відхилення замовником.</w:t>
            </w:r>
          </w:p>
          <w:p w:rsidR="00675E84" w:rsidRDefault="008B7C6E">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color w:val="000000"/>
                <w:sz w:val="24"/>
                <w:szCs w:val="24"/>
              </w:rPr>
              <w:t xml:space="preserve">. Учасники торгів — нерезиденти для виконання вимог щодо подання документів, передбачених </w:t>
            </w:r>
            <w:r>
              <w:rPr>
                <w:rFonts w:ascii="Times New Roman" w:eastAsia="Times New Roman" w:hAnsi="Times New Roman" w:cs="Times New Roman"/>
                <w:b/>
                <w:i/>
                <w:color w:val="000000"/>
                <w:sz w:val="24"/>
                <w:szCs w:val="24"/>
              </w:rPr>
              <w:t>Додатком  1</w:t>
            </w:r>
            <w:r>
              <w:rPr>
                <w:rFonts w:ascii="Times New Roman" w:eastAsia="Times New Roman" w:hAnsi="Times New Roman" w:cs="Times New Roman"/>
                <w:color w:val="000000"/>
                <w:sz w:val="24"/>
                <w:szCs w:val="24"/>
              </w:rPr>
              <w:t xml:space="preserve"> до тендерної документації, подають  у складі своєї пропозиції документи, передбачені законодавством країн, де вони зареєстровані.</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color w:val="000000"/>
                <w:sz w:val="24"/>
                <w:szCs w:val="24"/>
              </w:rPr>
              <w:t xml:space="preserve">. Факт подання тендерної пропозиції учасником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фізичною особою чи фізичною особою</w:t>
            </w:r>
            <w:r>
              <w:rPr>
                <w:rFonts w:ascii="Times New Roman" w:eastAsia="Times New Roman" w:hAnsi="Times New Roman" w:cs="Times New Roman"/>
                <w:sz w:val="24"/>
                <w:szCs w:val="24"/>
              </w:rPr>
              <w:t xml:space="preserve"> — </w:t>
            </w:r>
            <w:r>
              <w:rPr>
                <w:rFonts w:ascii="Times New Roman" w:eastAsia="Times New Roman" w:hAnsi="Times New Roman" w:cs="Times New Roman"/>
                <w:color w:val="000000"/>
                <w:sz w:val="24"/>
                <w:szCs w:val="24"/>
              </w:rPr>
              <w:t>підприємцем, яка є суб’єктом персональних даних, вважається безумовною згодою суб’єкта персональних даних щодо обробки її персональних даних у зв’язку з участю в процедурі закупівлі, відповідно до абзацу 4 статті 2 Закону України «Про захист персональних даних» від 01.06.2010 № 2297-VI</w:t>
            </w:r>
            <w:r>
              <w:rPr>
                <w:rFonts w:ascii="Times New Roman" w:eastAsia="Times New Roman" w:hAnsi="Times New Roman" w:cs="Times New Roman"/>
                <w:sz w:val="24"/>
                <w:szCs w:val="24"/>
              </w:rPr>
              <w:t>, жодних окремих підтверджень не потрібно подавати в складі тендерної пропозиції.</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усіх інших випадках факт подання тендерної пропозиції учасником – юридичною особою, що є розпорядником персональних даних, вважається підтвердженням наявності у неї права на обробку персональних даних, а також надання такого права замовнику як одержувачу зазначених персональних даних від імені суб’єкта (володільця). Таким чином, відповідальність за неправомірну передачу замовнику персональних даних, а також їх обробку несе виключно учасник процедури закупівлі, що подав тендерну пропозицію, жодних окремих підтверджень не потрібно подавати в складі тендерної пропозиції.</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Документи, видані державними органами, повинні відповідати вимогам нормативних актів, відповідно до яких такі документи видані.</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Учасник, який подав тендерну пропозицію, вважається таким, що згодний з проєктом договору про закупівлю, викладеним у </w:t>
            </w:r>
            <w:r>
              <w:rPr>
                <w:rFonts w:ascii="Times New Roman" w:eastAsia="Times New Roman" w:hAnsi="Times New Roman" w:cs="Times New Roman"/>
                <w:b/>
                <w:i/>
                <w:sz w:val="24"/>
                <w:szCs w:val="24"/>
              </w:rPr>
              <w:t>Додатку 3</w:t>
            </w:r>
            <w:r>
              <w:rPr>
                <w:rFonts w:ascii="Times New Roman" w:eastAsia="Times New Roman" w:hAnsi="Times New Roman" w:cs="Times New Roman"/>
                <w:sz w:val="24"/>
                <w:szCs w:val="24"/>
              </w:rPr>
              <w:t xml:space="preserve"> до цієї тендерної документації, та буде дотримуватися умов своєї тендерної пропозиції протягом строку, встановленого </w:t>
            </w:r>
            <w:r>
              <w:rPr>
                <w:rFonts w:ascii="Times New Roman" w:eastAsia="Times New Roman" w:hAnsi="Times New Roman" w:cs="Times New Roman"/>
                <w:b/>
                <w:i/>
                <w:sz w:val="24"/>
                <w:szCs w:val="24"/>
              </w:rPr>
              <w:t>в пункті 4 розділу 3</w:t>
            </w:r>
            <w:r>
              <w:rPr>
                <w:rFonts w:ascii="Times New Roman" w:eastAsia="Times New Roman" w:hAnsi="Times New Roman" w:cs="Times New Roman"/>
                <w:sz w:val="24"/>
                <w:szCs w:val="24"/>
              </w:rPr>
              <w:t xml:space="preserve"> до цієї тендерної документації.</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Якщо вимога в тендерній документації встановлена декілька разів, учасник/переможець може подати необхідний документ  або інформацію один раз.</w:t>
            </w:r>
          </w:p>
          <w:p w:rsidR="00675E84" w:rsidRDefault="008B7C6E">
            <w:pPr>
              <w:widowControl w:val="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9.Фактом подання тендерної пропозиції учасник підтверджує (жодних окремих підтверджень не потрібно подавати в складі тендерної пропозиції), що у </w:t>
            </w:r>
            <w:r>
              <w:rPr>
                <w:rFonts w:ascii="Times New Roman" w:eastAsia="Times New Roman" w:hAnsi="Times New Roman" w:cs="Times New Roman"/>
                <w:color w:val="000000"/>
                <w:sz w:val="24"/>
                <w:szCs w:val="24"/>
              </w:rPr>
              <w:t>попередніх відносинах між  Учасником та Замовником таку оперативно-господарську/і санкцію/ї, як відмова від встановлення господарських відносин на майбутнє, не було застосовано.</w:t>
            </w:r>
          </w:p>
          <w:p w:rsidR="00675E84" w:rsidRDefault="008B7C6E">
            <w:pPr>
              <w:widowControl w:val="0"/>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1</w:t>
            </w:r>
            <w:r>
              <w:rPr>
                <w:rFonts w:ascii="Times New Roman" w:eastAsia="Times New Roman" w:hAnsi="Times New Roman" w:cs="Times New Roman"/>
                <w:sz w:val="24"/>
                <w:szCs w:val="24"/>
                <w:highlight w:val="yellow"/>
              </w:rPr>
              <w:t>0</w:t>
            </w:r>
            <w:r>
              <w:rPr>
                <w:rFonts w:ascii="Times New Roman" w:eastAsia="Times New Roman" w:hAnsi="Times New Roman" w:cs="Times New Roman"/>
                <w:color w:val="000000"/>
                <w:sz w:val="24"/>
                <w:szCs w:val="24"/>
                <w:highlight w:val="yellow"/>
              </w:rPr>
              <w:t xml:space="preserve">. </w:t>
            </w:r>
            <w:r>
              <w:rPr>
                <w:rFonts w:ascii="Times New Roman" w:eastAsia="Times New Roman" w:hAnsi="Times New Roman" w:cs="Times New Roman"/>
                <w:sz w:val="24"/>
                <w:szCs w:val="24"/>
                <w:highlight w:val="yellow"/>
              </w:rPr>
              <w:t>Тендерна п</w:t>
            </w:r>
            <w:r>
              <w:rPr>
                <w:rFonts w:ascii="Times New Roman" w:eastAsia="Times New Roman" w:hAnsi="Times New Roman" w:cs="Times New Roman"/>
                <w:color w:val="000000"/>
                <w:sz w:val="24"/>
                <w:szCs w:val="24"/>
                <w:highlight w:val="yellow"/>
              </w:rPr>
              <w:t>ропозиція учасника може містити документи з водяними знаками.</w:t>
            </w:r>
          </w:p>
          <w:p w:rsidR="00675E84" w:rsidRDefault="008B7C6E">
            <w:pPr>
              <w:widowControl w:val="0"/>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Учасники при поданні тендерної пропозиції повинні враховувати норми (врахуванням вважається факт подання </w:t>
            </w:r>
            <w:r>
              <w:rPr>
                <w:rFonts w:ascii="Times New Roman" w:eastAsia="Times New Roman" w:hAnsi="Times New Roman" w:cs="Times New Roman"/>
                <w:sz w:val="24"/>
                <w:szCs w:val="24"/>
              </w:rPr>
              <w:lastRenderedPageBreak/>
              <w:t>тендерної пропозиції, що учасник ознайомлений з даним нормами і їх не порушує, жодних окремих підтверджень</w:t>
            </w:r>
            <w:r>
              <w:rPr>
                <w:rFonts w:ascii="Times New Roman" w:eastAsia="Times New Roman" w:hAnsi="Times New Roman" w:cs="Times New Roman"/>
                <w:color w:val="00B050"/>
                <w:sz w:val="24"/>
                <w:szCs w:val="24"/>
              </w:rPr>
              <w:t xml:space="preserve"> </w:t>
            </w:r>
            <w:r>
              <w:rPr>
                <w:rFonts w:ascii="Times New Roman" w:eastAsia="Times New Roman" w:hAnsi="Times New Roman" w:cs="Times New Roman"/>
                <w:sz w:val="24"/>
                <w:szCs w:val="24"/>
              </w:rPr>
              <w:t>не потрібно подавати):</w:t>
            </w:r>
          </w:p>
          <w:p w:rsidR="00675E84" w:rsidRDefault="008B7C6E">
            <w:pPr>
              <w:widowControl w:val="0"/>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постанови Кабінету Міністрів України «Про забезпечення захисту національних інтересів за майбутніми позовами держави Україна у зв’язку з військовою агресією Російської Федерації» від 03.03.2022 № 187, оскільки замовник не може виконувати зобов’язання, кредиторами за якими є Російська Федерація або особи, пов’язані з країною-агресором, що визначені підпунктом 1 пункту 1 цієї постанови;</w:t>
            </w:r>
          </w:p>
          <w:p w:rsidR="00675E84" w:rsidRDefault="008B7C6E">
            <w:pPr>
              <w:widowControl w:val="0"/>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постанови Кабінету Міністрів України «Про застосування заборони ввезення товарів з Російської Федерації» від 09.04.2022 № 426, оскільки цією постановою заборонено ввезення на митну територію України в митному режимі імпорту товарів з Російської Федерації;</w:t>
            </w:r>
          </w:p>
          <w:p w:rsidR="00675E84" w:rsidRDefault="008B7C6E">
            <w:pPr>
              <w:widowControl w:val="0"/>
              <w:pBdr>
                <w:top w:val="nil"/>
                <w:left w:val="nil"/>
                <w:bottom w:val="nil"/>
                <w:right w:val="nil"/>
                <w:between w:val="nil"/>
              </w:pBdr>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Закону України «Про забезпечення прав і свобод громадян та правовий режим на тимчасово окупованій території України» від 15.04.2014 № 1207-VII.</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також враховувати, що в Україні </w:t>
            </w:r>
            <w:r>
              <w:rPr>
                <w:rFonts w:ascii="Times New Roman" w:eastAsia="Times New Roman" w:hAnsi="Times New Roman" w:cs="Times New Roman"/>
                <w:sz w:val="24"/>
                <w:szCs w:val="24"/>
                <w:highlight w:val="white"/>
              </w:rPr>
              <w:t>замовникам забороняється здійснювати публічні закупівлі товарів, робіт і послуг у громадян Російської Федерації/ Республіки Білорусь/ Ісламської Республіки Іран (крім тих, що проживають на території України на законних підставах); юридичних осіб, утворених та зареєстрованих відповідно до законодавства Російської Федерації/ Республіки Білорусь/ Ісламської Республіки Іран; юридичних осіб, утворених та</w:t>
            </w:r>
            <w:r>
              <w:rPr>
                <w:rFonts w:ascii="Times New Roman" w:eastAsia="Times New Roman" w:hAnsi="Times New Roman" w:cs="Times New Roman"/>
                <w:i/>
                <w:sz w:val="24"/>
                <w:szCs w:val="24"/>
                <w:highlight w:val="white"/>
              </w:rPr>
              <w:t xml:space="preserve"> з</w:t>
            </w:r>
            <w:r>
              <w:rPr>
                <w:rFonts w:ascii="Times New Roman" w:eastAsia="Times New Roman" w:hAnsi="Times New Roman" w:cs="Times New Roman"/>
                <w:sz w:val="24"/>
                <w:szCs w:val="24"/>
                <w:highlight w:val="white"/>
              </w:rPr>
              <w:t>ареєстрованих відповідно до законодавства України, кінцевим бенефіціарним власником, членом або учасником (акціонером), що має частку в статутному капіталі 10 і більше відсотків (далі — активи), якої є Російська Федерація/ Республіка Білорусь/ Ісламська Республіка Іран, громадянин Російської Федерації/ Республіки Білорусь/ Ісламської Республіки Іран (крім тих, що проживають на території України на законних підставах), або юридичних осіб, утворених та зареєстрованих відповідно до законодавства Російської Федерації/ Республіки Білорусь/ Ісламської Республіки Іран, крім випадків коли активи в установленому законодавством порядку передані в управління Національному агентству з питань виявлення, розшуку та управління активами, одержаними від корупційних та інших злочинів</w:t>
            </w:r>
            <w:r>
              <w:rPr>
                <w:rFonts w:ascii="Times New Roman" w:eastAsia="Times New Roman" w:hAnsi="Times New Roman" w:cs="Times New Roman"/>
                <w:sz w:val="24"/>
                <w:szCs w:val="24"/>
              </w:rPr>
              <w:t>;</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замовникам забороняється здійснювати публічні закупівлі товарів походженням з Російської Федерації / Республіки Білорусь / Ісламської Республіки Іран, за винятком товарів походженням з Російської Федерації / Республіки Білорусь, необхідних для ремонту та обслуговування товарів, придбаних до набрання чинності Постановою №1178.</w:t>
            </w:r>
          </w:p>
          <w:p w:rsidR="00675E84" w:rsidRDefault="008B7C6E">
            <w:pPr>
              <w:keepNext/>
              <w:widowControl w:val="0"/>
              <w:jc w:val="both"/>
              <w:rPr>
                <w:rFonts w:ascii="Times New Roman" w:eastAsia="Times New Roman" w:hAnsi="Times New Roman" w:cs="Times New Roman"/>
                <w:b/>
                <w:sz w:val="24"/>
                <w:szCs w:val="24"/>
                <w:highlight w:val="red"/>
              </w:rPr>
            </w:pPr>
            <w:r>
              <w:rPr>
                <w:rFonts w:ascii="Times New Roman" w:eastAsia="Times New Roman" w:hAnsi="Times New Roman" w:cs="Times New Roman"/>
                <w:sz w:val="24"/>
                <w:szCs w:val="24"/>
                <w:highlight w:val="white"/>
              </w:rPr>
              <w:t>12. Учасники повинні враховувати вимоги Угоди, зокрема статей 3, 5, 7, 14, 16, 17.</w:t>
            </w:r>
          </w:p>
          <w:p w:rsidR="00675E84" w:rsidRDefault="008B7C6E">
            <w:pPr>
              <w:widowControl w:val="0"/>
              <w:jc w:val="both"/>
              <w:rPr>
                <w:rFonts w:ascii="Times New Roman" w:eastAsia="Times New Roman" w:hAnsi="Times New Roman" w:cs="Times New Roman"/>
                <w:i/>
                <w:sz w:val="20"/>
                <w:szCs w:val="20"/>
              </w:rPr>
            </w:pPr>
            <w:r>
              <w:rPr>
                <w:rFonts w:ascii="Times New Roman" w:eastAsia="Times New Roman" w:hAnsi="Times New Roman" w:cs="Times New Roman"/>
                <w:color w:val="000000"/>
                <w:sz w:val="24"/>
                <w:szCs w:val="24"/>
                <w:highlight w:val="yellow"/>
              </w:rPr>
              <w:t>1</w:t>
            </w:r>
            <w:r>
              <w:rPr>
                <w:rFonts w:ascii="Times New Roman" w:eastAsia="Times New Roman" w:hAnsi="Times New Roman" w:cs="Times New Roman"/>
                <w:sz w:val="24"/>
                <w:szCs w:val="24"/>
                <w:highlight w:val="yellow"/>
              </w:rPr>
              <w:t>3</w:t>
            </w:r>
            <w:r>
              <w:rPr>
                <w:rFonts w:ascii="Times New Roman" w:eastAsia="Times New Roman" w:hAnsi="Times New Roman" w:cs="Times New Roman"/>
                <w:color w:val="000000"/>
                <w:sz w:val="24"/>
                <w:szCs w:val="24"/>
                <w:highlight w:val="yellow"/>
              </w:rPr>
              <w:t>. Учасники при пода</w:t>
            </w:r>
            <w:r>
              <w:rPr>
                <w:rFonts w:ascii="Times New Roman" w:eastAsia="Times New Roman" w:hAnsi="Times New Roman" w:cs="Times New Roman"/>
                <w:sz w:val="24"/>
                <w:szCs w:val="24"/>
                <w:highlight w:val="yellow"/>
              </w:rPr>
              <w:t>нні</w:t>
            </w:r>
            <w:r>
              <w:rPr>
                <w:rFonts w:ascii="Times New Roman" w:eastAsia="Times New Roman" w:hAnsi="Times New Roman" w:cs="Times New Roman"/>
                <w:color w:val="000000"/>
                <w:sz w:val="24"/>
                <w:szCs w:val="24"/>
                <w:highlight w:val="yellow"/>
              </w:rPr>
              <w:t xml:space="preserve"> тендерної пропозиції повинні враховувати норми пункту 6-1 Прикінцевих та перехідних положень Закону щодо локалізації виробництва відповідно до </w:t>
            </w:r>
            <w:r>
              <w:rPr>
                <w:rFonts w:ascii="Times New Roman" w:eastAsia="Times New Roman" w:hAnsi="Times New Roman" w:cs="Times New Roman"/>
                <w:b/>
                <w:i/>
                <w:sz w:val="24"/>
                <w:szCs w:val="24"/>
                <w:highlight w:val="yellow"/>
              </w:rPr>
              <w:t>Додатка 1 та</w:t>
            </w:r>
            <w:r>
              <w:rPr>
                <w:rFonts w:ascii="Times New Roman" w:eastAsia="Times New Roman" w:hAnsi="Times New Roman" w:cs="Times New Roman"/>
                <w:color w:val="000000"/>
                <w:sz w:val="24"/>
                <w:szCs w:val="24"/>
                <w:highlight w:val="yellow"/>
              </w:rPr>
              <w:t xml:space="preserve"> </w:t>
            </w:r>
            <w:r>
              <w:rPr>
                <w:rFonts w:ascii="Times New Roman" w:eastAsia="Times New Roman" w:hAnsi="Times New Roman" w:cs="Times New Roman"/>
                <w:b/>
                <w:i/>
                <w:color w:val="000000"/>
                <w:sz w:val="24"/>
                <w:szCs w:val="24"/>
                <w:highlight w:val="yellow"/>
              </w:rPr>
              <w:t xml:space="preserve">Додатка 2 </w:t>
            </w:r>
            <w:r>
              <w:rPr>
                <w:rFonts w:ascii="Times New Roman" w:eastAsia="Times New Roman" w:hAnsi="Times New Roman" w:cs="Times New Roman"/>
                <w:color w:val="000000"/>
                <w:sz w:val="24"/>
                <w:szCs w:val="24"/>
                <w:highlight w:val="yellow"/>
              </w:rPr>
              <w:t> до тендерної документації.</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3</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Відхилення тендерних пропозицій</w:t>
            </w:r>
          </w:p>
        </w:tc>
        <w:tc>
          <w:tcPr>
            <w:tcW w:w="6420" w:type="dxa"/>
            <w:vAlign w:val="center"/>
          </w:tcPr>
          <w:p w:rsidR="00675E84" w:rsidRDefault="008B7C6E">
            <w:pPr>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b/>
                <w:i/>
                <w:sz w:val="24"/>
                <w:szCs w:val="24"/>
                <w:highlight w:val="white"/>
              </w:rPr>
              <w:t>Замовник відхиляє тендерну пропозицію із зазначенням аргументації в електронній системі закупівель у разі, коли:</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учасник процедури закупівлі:</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підпадає під підстави, встановлені пунктом 47 цих особливостей;</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зазначив у тендерній пропозиції недостовірну інформацію, що є суттєвою для визначення результатів відкритих торгів, яку замовником виявлено згідно з абзацом першим пункту 42 цих особливостей;</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надав забезпечення тендерної пропозиції, якщо таке забезпечення вимагалося замовником;</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виправив виявлені замовником після розкриття тендерних пропозицій невідповідності в інформації та/або документах, що подані ним у складі своєї тендерної пропозиції, та/або змінив предмет закупівлі (його найменування, марку, модель тощо) під час виправлення виявлених замовником невідповідностей, протягом 24 годин з моменту розміщення замовником в електронній системі закупівель повідомлення з вимогою про усунення таких невідповідностей;</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надав обґрунтування аномально низької ціни тендерної пропозиції протягом строку, визначеного абзацом першим частини чотирнадцятої статті 29 Закону/абзацом дев’ятим пункту 37 цих особливостей;</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визначив конфіденційною інформацію, що не може бути визначена як конфіденційна відповідно до вимог пункту 40 цих особливостей;</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є громадянином Російської Федерації / Республіки Білорусь / Ісламської Республіки Іран (крім того, що проживає на території України на законних підставах); юридичною особою, утвореною та зареєстрованою відповідно до законодавства Російської Федерації / Республіки Білорусь / Ісламської Республіки Іран; юридичною особою, утвореною та зареєстрованою відповідно до законодавства України, кінцевим бенефіціарним власником, членом або учасником (акціонером), що має частку в статутному капіталі 10 і більше відсотків (далі - активи), якої є Російська Федерація / Республіка Білорусь / Ісламська Республіка Іран, громадянин Російської Федерації / Республіки Білорусь / Ісламської Республіки Іран (крім того, що проживає на території України на законних підставах), або юридичною особою, утвореною та зареєстрованою відповідно до законодавства Російської Федерації / Республіки Білорусь / Ісламської Республіки Іран, крім випадків, коли активи в установленому законодавством порядку передані в управління АРМА; або пропонує в тендерній пропозиції товари походженням з Російської Федерації / Республіки Білорусь / Ісламської Республіки Іран (за винятком товарів походженням з Російської Федерації / Республіки Білорусь, необхідних для ремонту та обслуговування товарів, придбаних до набрання чинності постановою Кабінету Міністрів України від 12 жовтня 2022 р. № 1178 "Про </w:t>
            </w:r>
            <w:r>
              <w:rPr>
                <w:rFonts w:ascii="Times New Roman" w:eastAsia="Times New Roman" w:hAnsi="Times New Roman" w:cs="Times New Roman"/>
                <w:sz w:val="24"/>
                <w:szCs w:val="24"/>
                <w:highlight w:val="white"/>
              </w:rPr>
              <w:lastRenderedPageBreak/>
              <w:t>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(Офіційний вісник України, 2022 р., № 84, ст. 5176);</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тендерна пропозиція:</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не відповідає умовам технічної специфікації та іншим вимогам щодо предмета закупівлі тендерної документації, крім невідповідності в інформації та/або документах, що може бути усунена учасником процедури закупівлі відповідно до </w:t>
            </w:r>
            <w:hyperlink r:id="rId16" w:anchor="n131">
              <w:r>
                <w:rPr>
                  <w:rFonts w:ascii="Times New Roman" w:eastAsia="Times New Roman" w:hAnsi="Times New Roman" w:cs="Times New Roman"/>
                  <w:sz w:val="24"/>
                  <w:szCs w:val="24"/>
                  <w:highlight w:val="white"/>
                </w:rPr>
                <w:t>пункту 4</w:t>
              </w:r>
            </w:hyperlink>
            <w:r>
              <w:rPr>
                <w:rFonts w:ascii="Times New Roman" w:eastAsia="Times New Roman" w:hAnsi="Times New Roman" w:cs="Times New Roman"/>
                <w:sz w:val="24"/>
                <w:szCs w:val="24"/>
                <w:highlight w:val="white"/>
              </w:rPr>
              <w:t>3 цих особливостей;</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є такою, строк дії якої закінчився;</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є такою, ціна якої перевищує очікувану вартість предмета закупівлі, визначену замовником в оголошенні про проведення відкритих торгів, якщо замовник у тендерній документації не зазначив про прийняття до розгляду тендерної пропозиції, ціна якої є вищою, ніж очікувана вартість предмета закупівлі, визначена замовником в оголошенні про проведення відкритих торгів, та/або не зазначив прийнятний відсоток перевищення або відсоток перевищення є більшим, ніж зазначений замовником в тендерній документації;</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відповідає вимогам, установленим у тендерній документації відповідно до абзацу першого частини третьої статті 22 Закону;</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 переможець процедури закупівлі:</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відмовився від підписання договору про закупівлю відповідно до вимог тендерної документації або укладення договору про закупівлю;</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надав у спосіб, зазначений в тендерній документації, документи, що підтверджують відсутність підстав, визначених у підпунктах 3, 5, 6 і 12 пункту 47 цих особливостей;</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надав забезпечення виконання договору про закупівлю, якщо таке забезпечення вимагалося замовником;</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надав недостовірну інформацію, що є суттєвою для визначення результатів процедури закупівлі, яку замовником виявлено згідно з абзацом першим пункту 42 цих особливостей.</w:t>
            </w:r>
          </w:p>
          <w:p w:rsidR="00675E84" w:rsidRDefault="008B7C6E">
            <w:pPr>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Відсутність документів або інформації, що не передбачені додатками до тендерної документації, зазначеними в абзаці десятому пункту 28 Особливостей, не є підставою для відхилення замовником тендерної пропозиції такого учасника процедури закупівлі відповідно до цього пункту.</w:t>
            </w:r>
          </w:p>
          <w:p w:rsidR="00675E84" w:rsidRDefault="008B7C6E">
            <w:pPr>
              <w:shd w:val="clear" w:color="auto" w:fill="FFFFFF"/>
              <w:ind w:firstLine="567"/>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b/>
                <w:i/>
                <w:sz w:val="24"/>
                <w:szCs w:val="24"/>
                <w:highlight w:val="white"/>
              </w:rPr>
              <w:t>Замовник може відхилити тендерну пропозицію із зазначенням аргументації в електронній системі закупівель у разі, коли:</w:t>
            </w:r>
          </w:p>
          <w:p w:rsidR="00675E84" w:rsidRDefault="008B7C6E">
            <w:pPr>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учасник процедури закупівлі надав неналежне обґрунтування щодо ціни або вартості відповідних товарів, робіт чи послуг тендерної пропозиції, що є аномально низькою;</w:t>
            </w:r>
          </w:p>
          <w:p w:rsidR="00675E84" w:rsidRDefault="008B7C6E">
            <w:pPr>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2) учасник процедури закупівлі не виконав свої зобов’язання за раніше укладеним договором про закупівлю з тим самим замовником, що призвело до його дострокового розірвання і застосування санкцій у вигляді штрафів та/або відшкодування збитків протягом трьох років з дати дострокового розірвання такого договору. Зазначений учасник процедури закупівлі може надати підтвердження вжиття заходів для доведення своєї надійності, незважаючи на наявність відповідної підстави для відхилення тендерної пропозиції. Для цього учасник процедури закупівлі (суб’єкт господарювання) повинен довести, що він сплатив або зобов’язався сплатити відповідні зобов’язання та відшкодування завданих збитків. Якщо замовник вважає таке підтвердження достатнім, тендерна пропозиція такого учасника не може бути відхилена.</w:t>
            </w:r>
          </w:p>
          <w:p w:rsidR="00675E84" w:rsidRDefault="008B7C6E">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Інформація про відхилення тендерної пропозиції, у тому числі підстави такого відхилення (з посиланням на відповідні положення цих особливостей та умови тендерної документації, яким така тендерна пропозиція та/або учасник не відповідають, із зазначенням, у чому саме полягає така невідповідність), протягом одного дня з дати ухвалення рішення оприлюднюється в електронній системі закупівель та автоматично надсилається учаснику процедури закупівлі/переможцю процедури закупівлі, тендерна пропозиція якого відхилена, через електронну систему закупівель.</w:t>
            </w:r>
          </w:p>
          <w:p w:rsidR="00675E84" w:rsidRDefault="008B7C6E">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коли учасник процедури закупівлі, тендерна пропозиція якого відхилена, вважає недостатньою аргументацію, зазначену в повідомленні, такий учасник може звернутися до замовника з вимогою надати додаткову інформацію про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 як через чотири дні з дати надходження такого звернення через електронну систему закупівель, але до моменту оприлюднення договору про закупівлю в електронній системі закупівель відповідно до статті 10 Закону.</w:t>
            </w:r>
          </w:p>
          <w:p w:rsidR="00675E84" w:rsidRDefault="00675E84">
            <w:pPr>
              <w:widowControl w:val="0"/>
              <w:jc w:val="both"/>
              <w:rPr>
                <w:rFonts w:ascii="Times New Roman" w:eastAsia="Times New Roman" w:hAnsi="Times New Roman" w:cs="Times New Roman"/>
                <w:sz w:val="24"/>
                <w:szCs w:val="24"/>
                <w:highlight w:val="white"/>
              </w:rPr>
            </w:pPr>
          </w:p>
        </w:tc>
      </w:tr>
      <w:tr w:rsidR="00675E84">
        <w:trPr>
          <w:trHeight w:val="472"/>
          <w:jc w:val="center"/>
        </w:trPr>
        <w:tc>
          <w:tcPr>
            <w:tcW w:w="9960" w:type="dxa"/>
            <w:gridSpan w:val="3"/>
            <w:vAlign w:val="center"/>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Розділ 6. Результати торгів та укладання договору про закупівлю</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p>
        </w:tc>
        <w:tc>
          <w:tcPr>
            <w:tcW w:w="2835" w:type="dxa"/>
          </w:tcPr>
          <w:p w:rsidR="00675E84" w:rsidRDefault="008B7C6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Відміна тендеру чи визнання тендеру таким, що не відбувся</w:t>
            </w:r>
          </w:p>
        </w:tc>
        <w:tc>
          <w:tcPr>
            <w:tcW w:w="6420" w:type="dxa"/>
            <w:vAlign w:val="center"/>
          </w:tcPr>
          <w:p w:rsidR="00675E84" w:rsidRDefault="008B7C6E">
            <w:pPr>
              <w:widowControl w:val="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Замовник відміняє відкриті торги у разі:</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відсутності подальшої потреби в закупівлі товарів, робіт чи послуг;</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неможливості усунення порушень, що виникли через виявлені порушення вимог законодавства у сфері публічних закупівель, з описом таких порушень;</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скорочення обсягу видатків на здійснення закупівлі товарів, робіт чи послуг;</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коли здійснення закупівлі стало неможливим внаслідок дії обставин непереборної сили.</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разі відміни відкритих торгів замовник </w:t>
            </w:r>
            <w:r>
              <w:rPr>
                <w:rFonts w:ascii="Times New Roman" w:eastAsia="Times New Roman" w:hAnsi="Times New Roman" w:cs="Times New Roman"/>
                <w:b/>
                <w:i/>
                <w:sz w:val="24"/>
                <w:szCs w:val="24"/>
              </w:rPr>
              <w:t>протягом одного робочого дня</w:t>
            </w:r>
            <w:r>
              <w:rPr>
                <w:rFonts w:ascii="Times New Roman" w:eastAsia="Times New Roman" w:hAnsi="Times New Roman" w:cs="Times New Roman"/>
                <w:sz w:val="24"/>
                <w:szCs w:val="24"/>
              </w:rPr>
              <w:t xml:space="preserve"> з дати прийняття відповідного рішення </w:t>
            </w:r>
            <w:r>
              <w:rPr>
                <w:rFonts w:ascii="Times New Roman" w:eastAsia="Times New Roman" w:hAnsi="Times New Roman" w:cs="Times New Roman"/>
                <w:sz w:val="24"/>
                <w:szCs w:val="24"/>
              </w:rPr>
              <w:lastRenderedPageBreak/>
              <w:t>зазначає в електронній системі закупівель підстави прийняття такого рішення.</w:t>
            </w:r>
          </w:p>
          <w:p w:rsidR="00675E84" w:rsidRDefault="008B7C6E">
            <w:pPr>
              <w:widowControl w:val="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Відкриті торги автоматично відміняються електронною системою закупівель у разі:</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відхилення всіх тендерних пропозицій (у тому числі, якщо була подана одна тендерна пропозиція, яка відхилена замовником) згідно з </w:t>
            </w:r>
            <w:r>
              <w:rPr>
                <w:rFonts w:ascii="Times New Roman" w:eastAsia="Times New Roman" w:hAnsi="Times New Roman" w:cs="Times New Roman"/>
                <w:sz w:val="24"/>
                <w:szCs w:val="24"/>
                <w:highlight w:val="white"/>
              </w:rPr>
              <w:t>Особливостями</w:t>
            </w:r>
            <w:r>
              <w:rPr>
                <w:rFonts w:ascii="Times New Roman" w:eastAsia="Times New Roman" w:hAnsi="Times New Roman" w:cs="Times New Roman"/>
                <w:sz w:val="24"/>
                <w:szCs w:val="24"/>
              </w:rPr>
              <w:t>;</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не</w:t>
            </w:r>
            <w:r>
              <w:rPr>
                <w:rFonts w:ascii="Times New Roman" w:eastAsia="Times New Roman" w:hAnsi="Times New Roman" w:cs="Times New Roman"/>
                <w:sz w:val="24"/>
                <w:szCs w:val="24"/>
                <w:highlight w:val="white"/>
              </w:rPr>
              <w:t>подання жодної тендерної пропозиції для участі</w:t>
            </w:r>
            <w:r>
              <w:rPr>
                <w:rFonts w:ascii="Times New Roman" w:eastAsia="Times New Roman" w:hAnsi="Times New Roman" w:cs="Times New Roman"/>
                <w:sz w:val="24"/>
                <w:szCs w:val="24"/>
              </w:rPr>
              <w:t xml:space="preserve"> у відкритих торгах у строк, установлений замовником згідно з </w:t>
            </w:r>
            <w:r>
              <w:rPr>
                <w:rFonts w:ascii="Times New Roman" w:eastAsia="Times New Roman" w:hAnsi="Times New Roman" w:cs="Times New Roman"/>
                <w:sz w:val="24"/>
                <w:szCs w:val="24"/>
                <w:highlight w:val="white"/>
              </w:rPr>
              <w:t>Особливостями</w:t>
            </w:r>
            <w:r>
              <w:rPr>
                <w:rFonts w:ascii="Times New Roman" w:eastAsia="Times New Roman" w:hAnsi="Times New Roman" w:cs="Times New Roman"/>
                <w:sz w:val="24"/>
                <w:szCs w:val="24"/>
              </w:rPr>
              <w:t>.</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Електронною системою закупівель автоматично протягом одного робочого дня з дати настання підстав для відміни відкритих торгів, визначених пунктом 51 Особливостей, оприлюднюється інформація про відміну відкритих торгів.</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Відкриті торги можуть бути відмінені частково (за лотом).</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про відміну відкритих торгів автоматично надсилається всім учасникам процедури закупівлі електронною системою закупівель в день її оприлюднення</w:t>
            </w:r>
            <w:r>
              <w:rPr>
                <w:rFonts w:ascii="Times New Roman" w:eastAsia="Times New Roman" w:hAnsi="Times New Roman" w:cs="Times New Roman"/>
                <w:color w:val="4A86E8"/>
                <w:sz w:val="24"/>
                <w:szCs w:val="24"/>
              </w:rPr>
              <w:t>.</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2</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Строк укладання договору про закупівлю</w:t>
            </w:r>
          </w:p>
        </w:tc>
        <w:tc>
          <w:tcPr>
            <w:tcW w:w="6420" w:type="dxa"/>
            <w:vAlign w:val="center"/>
          </w:tcPr>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Замовник укладає договір про закупівлю з учасником, який визнаний переможцем процедури закупівлі, протягом строку дії його пропозиції, </w:t>
            </w:r>
            <w:r>
              <w:rPr>
                <w:rFonts w:ascii="Times New Roman" w:eastAsia="Times New Roman" w:hAnsi="Times New Roman" w:cs="Times New Roman"/>
                <w:b/>
                <w:i/>
                <w:sz w:val="24"/>
                <w:szCs w:val="24"/>
                <w:highlight w:val="white"/>
              </w:rPr>
              <w:t>не пізніше ніж через 15 днів</w:t>
            </w:r>
            <w:r>
              <w:rPr>
                <w:rFonts w:ascii="Times New Roman" w:eastAsia="Times New Roman" w:hAnsi="Times New Roman" w:cs="Times New Roman"/>
                <w:sz w:val="24"/>
                <w:szCs w:val="24"/>
                <w:highlight w:val="white"/>
              </w:rPr>
              <w:t xml:space="preserve"> з дати прийняття рішення про намір укласти договір про закупівлю відповідно до вимог тендерної документації та тендерної пропозиції переможця процедури закупівлі. У випадку обґрунтованої необхідності строк для укладення договору </w:t>
            </w:r>
            <w:r>
              <w:rPr>
                <w:rFonts w:ascii="Times New Roman" w:eastAsia="Times New Roman" w:hAnsi="Times New Roman" w:cs="Times New Roman"/>
                <w:b/>
                <w:i/>
                <w:sz w:val="24"/>
                <w:szCs w:val="24"/>
                <w:highlight w:val="white"/>
              </w:rPr>
              <w:t>може бути продовжений до 60 днів</w:t>
            </w:r>
            <w:r>
              <w:rPr>
                <w:rFonts w:ascii="Times New Roman" w:eastAsia="Times New Roman" w:hAnsi="Times New Roman" w:cs="Times New Roman"/>
                <w:sz w:val="24"/>
                <w:szCs w:val="24"/>
                <w:highlight w:val="white"/>
              </w:rPr>
              <w:t xml:space="preserve">. </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подання скарги до органу оскарження після оприлюднення в електронній системі закупівель повідомлення про намір укласти договір про закупівлю перебіг строку для укладення договору про закупівлю зупиняється.</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 метою забезпечення права на оскарження рішень замовника до органу оскарження договір про закупівлю </w:t>
            </w:r>
            <w:r>
              <w:rPr>
                <w:rFonts w:ascii="Times New Roman" w:eastAsia="Times New Roman" w:hAnsi="Times New Roman" w:cs="Times New Roman"/>
                <w:b/>
                <w:i/>
                <w:sz w:val="24"/>
                <w:szCs w:val="24"/>
                <w:highlight w:val="white"/>
              </w:rPr>
              <w:t>не може бути укладено раніше ніж через п’ять днів</w:t>
            </w:r>
            <w:r>
              <w:rPr>
                <w:rFonts w:ascii="Times New Roman" w:eastAsia="Times New Roman" w:hAnsi="Times New Roman" w:cs="Times New Roman"/>
                <w:i/>
                <w:sz w:val="24"/>
                <w:szCs w:val="24"/>
                <w:highlight w:val="white"/>
              </w:rPr>
              <w:t xml:space="preserve"> </w:t>
            </w:r>
            <w:r>
              <w:rPr>
                <w:rFonts w:ascii="Times New Roman" w:eastAsia="Times New Roman" w:hAnsi="Times New Roman" w:cs="Times New Roman"/>
                <w:sz w:val="24"/>
                <w:szCs w:val="24"/>
                <w:highlight w:val="white"/>
              </w:rPr>
              <w:t>з дати оприлюднення в електронній системі закупівель повідомлення про намір укласти договір про закупівлю.</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Проєкт договору про закупівлю</w:t>
            </w:r>
          </w:p>
        </w:tc>
        <w:tc>
          <w:tcPr>
            <w:tcW w:w="6420" w:type="dxa"/>
            <w:vAlign w:val="center"/>
          </w:tcPr>
          <w:p w:rsidR="00675E84" w:rsidRDefault="008B7C6E">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Проєкт договору про закупівлю </w:t>
            </w:r>
            <w:r>
              <w:rPr>
                <w:rFonts w:ascii="Times New Roman" w:eastAsia="Times New Roman" w:hAnsi="Times New Roman" w:cs="Times New Roman"/>
                <w:sz w:val="24"/>
                <w:szCs w:val="24"/>
                <w:highlight w:val="white"/>
              </w:rPr>
              <w:t>із зазначенням порядку змін його умов виклад</w:t>
            </w:r>
            <w:r>
              <w:rPr>
                <w:rFonts w:ascii="Times New Roman" w:eastAsia="Times New Roman" w:hAnsi="Times New Roman" w:cs="Times New Roman"/>
                <w:sz w:val="24"/>
                <w:szCs w:val="24"/>
              </w:rPr>
              <w:t xml:space="preserve">ено в </w:t>
            </w:r>
            <w:r>
              <w:rPr>
                <w:rFonts w:ascii="Times New Roman" w:eastAsia="Times New Roman" w:hAnsi="Times New Roman" w:cs="Times New Roman"/>
                <w:b/>
                <w:i/>
                <w:sz w:val="24"/>
                <w:szCs w:val="24"/>
              </w:rPr>
              <w:t>Додатку 3</w:t>
            </w:r>
            <w:r>
              <w:rPr>
                <w:rFonts w:ascii="Times New Roman" w:eastAsia="Times New Roman" w:hAnsi="Times New Roman" w:cs="Times New Roman"/>
                <w:sz w:val="24"/>
                <w:szCs w:val="24"/>
              </w:rPr>
              <w:t xml:space="preserve"> до цієї тендерної документації.</w:t>
            </w:r>
          </w:p>
          <w:p w:rsidR="00675E84" w:rsidRDefault="008B7C6E">
            <w:pPr>
              <w:widowControl w:val="0"/>
              <w:ind w:right="1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Договір про закупівлю укладається відповідно до вимог цієї тендерної документації та тендерної пропозиції переможця у письмовій формі у вигляді єдиного документа.</w:t>
            </w:r>
          </w:p>
        </w:tc>
      </w:tr>
      <w:tr w:rsidR="00675E84">
        <w:trPr>
          <w:trHeight w:val="983"/>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Умови договору про закупівлю</w:t>
            </w:r>
          </w:p>
        </w:tc>
        <w:tc>
          <w:tcPr>
            <w:tcW w:w="6420" w:type="dxa"/>
            <w:vAlign w:val="center"/>
          </w:tcPr>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Договір про закупівлю за результатами проведеної закупівлі укладається відповідно до Цивільного кодексу України з урахуванням положень статті 41 Закону, крім частин другої — п’ятої, сьомої — дев’ятої статті 41 Закону, та Особливостей.</w:t>
            </w:r>
          </w:p>
          <w:p w:rsidR="00675E84" w:rsidRDefault="008B7C6E">
            <w:pPr>
              <w:widowControl w:val="0"/>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color w:val="FF0000"/>
                <w:sz w:val="24"/>
                <w:szCs w:val="24"/>
                <w:highlight w:val="yellow"/>
              </w:rPr>
              <w:t>Істотними умовами договору про закупівлю є предмет (найменування, кількість, якість), ціна та строк дії договору. Інші умови договору про закупівлю істотними не є та можуть змінюватися відповідно до норм Цивільного кодексу.</w:t>
            </w:r>
          </w:p>
          <w:p w:rsidR="00675E84" w:rsidRDefault="008B7C6E">
            <w:pPr>
              <w:shd w:val="clear" w:color="auto" w:fill="FFFFFF"/>
              <w:spacing w:before="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Умови договору про закупівлю не повинні відрізнятися від змісту тендерної пропозиції переможця процедури закупівлі, </w:t>
            </w:r>
            <w:r>
              <w:rPr>
                <w:rFonts w:ascii="Times New Roman" w:eastAsia="Times New Roman" w:hAnsi="Times New Roman" w:cs="Times New Roman"/>
                <w:sz w:val="24"/>
                <w:szCs w:val="24"/>
                <w:highlight w:val="white"/>
              </w:rPr>
              <w:lastRenderedPageBreak/>
              <w:t>у тому числі за результатами електронного аукціону, кр</w:t>
            </w:r>
            <w:r>
              <w:rPr>
                <w:rFonts w:ascii="Times New Roman" w:eastAsia="Times New Roman" w:hAnsi="Times New Roman" w:cs="Times New Roman"/>
                <w:sz w:val="24"/>
                <w:szCs w:val="24"/>
              </w:rPr>
              <w:t>ім випадків:</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визначення грошового еквівалента зобов’язання в іноземній валюті;</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перерахунку ціни в бік зменшення ціни тендерної пропозиції переможця без зменшення обсягів закупівлі;</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перерахунку ціни та обсягів товарів в бік зменшення за умови необхідності приведення обсягів товарів до кратності упаковки</w:t>
            </w:r>
            <w:r>
              <w:rPr>
                <w:rFonts w:ascii="Times New Roman" w:eastAsia="Times New Roman" w:hAnsi="Times New Roman" w:cs="Times New Roman"/>
                <w:sz w:val="24"/>
                <w:szCs w:val="24"/>
              </w:rPr>
              <w:t>.</w:t>
            </w:r>
          </w:p>
        </w:tc>
      </w:tr>
      <w:tr w:rsidR="00675E84">
        <w:trPr>
          <w:trHeight w:val="1119"/>
          <w:jc w:val="center"/>
        </w:trPr>
        <w:tc>
          <w:tcPr>
            <w:tcW w:w="705" w:type="dxa"/>
          </w:tcPr>
          <w:p w:rsidR="00675E84" w:rsidRDefault="008B7C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835" w:type="dxa"/>
          </w:tcPr>
          <w:p w:rsidR="00675E84" w:rsidRDefault="008B7C6E">
            <w:pPr>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Забезпечення виконання договору про закупівлю</w:t>
            </w:r>
          </w:p>
        </w:tc>
        <w:tc>
          <w:tcPr>
            <w:tcW w:w="6420" w:type="dxa"/>
            <w:vAlign w:val="center"/>
          </w:tcPr>
          <w:p w:rsidR="00675E84" w:rsidRDefault="008B7C6E">
            <w:pPr>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Забезпечення виконання договору про закупівлю не вимагається.</w:t>
            </w:r>
          </w:p>
          <w:p w:rsidR="00675E84" w:rsidRDefault="00675E84">
            <w:pPr>
              <w:widowControl w:val="0"/>
              <w:ind w:right="120"/>
              <w:jc w:val="both"/>
              <w:rPr>
                <w:rFonts w:ascii="Times New Roman" w:eastAsia="Times New Roman" w:hAnsi="Times New Roman" w:cs="Times New Roman"/>
                <w:sz w:val="24"/>
                <w:szCs w:val="24"/>
                <w:highlight w:val="cyan"/>
              </w:rPr>
            </w:pPr>
          </w:p>
          <w:p w:rsidR="00675E84" w:rsidRDefault="008B7C6E">
            <w:pPr>
              <w:widowControl w:val="0"/>
              <w:ind w:right="120"/>
              <w:jc w:val="both"/>
              <w:rPr>
                <w:rFonts w:ascii="Times New Roman" w:eastAsia="Times New Roman" w:hAnsi="Times New Roman" w:cs="Times New Roman"/>
                <w:i/>
                <w:color w:val="FF0000"/>
                <w:sz w:val="24"/>
                <w:szCs w:val="24"/>
                <w:highlight w:val="cyan"/>
              </w:rPr>
            </w:pPr>
            <w:r>
              <w:rPr>
                <w:rFonts w:ascii="Times New Roman" w:eastAsia="Times New Roman" w:hAnsi="Times New Roman" w:cs="Times New Roman"/>
                <w:sz w:val="24"/>
                <w:szCs w:val="24"/>
                <w:highlight w:val="cyan"/>
              </w:rPr>
              <w:t xml:space="preserve">АБО </w:t>
            </w:r>
            <w:r>
              <w:rPr>
                <w:rFonts w:ascii="Times New Roman" w:eastAsia="Times New Roman" w:hAnsi="Times New Roman" w:cs="Times New Roman"/>
                <w:color w:val="FF0000"/>
                <w:sz w:val="24"/>
                <w:szCs w:val="24"/>
                <w:highlight w:val="cyan"/>
              </w:rPr>
              <w:t>(</w:t>
            </w:r>
            <w:r>
              <w:rPr>
                <w:rFonts w:ascii="Times New Roman" w:eastAsia="Times New Roman" w:hAnsi="Times New Roman" w:cs="Times New Roman"/>
                <w:i/>
                <w:color w:val="FF0000"/>
                <w:sz w:val="24"/>
                <w:szCs w:val="24"/>
                <w:highlight w:val="cyan"/>
              </w:rPr>
              <w:t>у разі якщо вимагається; внести вимогу щодо забезпечення в Додаток  4) </w:t>
            </w:r>
          </w:p>
          <w:p w:rsidR="00675E84" w:rsidRDefault="00675E84">
            <w:pPr>
              <w:widowControl w:val="0"/>
              <w:ind w:right="120"/>
              <w:jc w:val="both"/>
              <w:rPr>
                <w:rFonts w:ascii="Times New Roman" w:eastAsia="Times New Roman" w:hAnsi="Times New Roman" w:cs="Times New Roman"/>
                <w:sz w:val="24"/>
                <w:szCs w:val="24"/>
                <w:highlight w:val="cyan"/>
              </w:rPr>
            </w:pPr>
          </w:p>
          <w:p w:rsidR="00675E84" w:rsidRDefault="008B7C6E">
            <w:pPr>
              <w:shd w:val="clear" w:color="auto" w:fill="FFFFFF"/>
              <w:jc w:val="both"/>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white"/>
              </w:rPr>
              <w:t>Під час здійснення цієї закупівлі відповідно до Особливостей застосовуються положення статті 27 Закону з урахуванням положень пункту 21 Особливостей.</w:t>
            </w:r>
          </w:p>
          <w:p w:rsidR="00675E84" w:rsidRDefault="008B7C6E">
            <w:pPr>
              <w:widowControl w:val="0"/>
              <w:ind w:right="1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 xml:space="preserve">Переможець процедури закупівлі не пізніше дати укладення Договору про закупівлю </w:t>
            </w:r>
            <w:r>
              <w:rPr>
                <w:rFonts w:ascii="Times New Roman" w:eastAsia="Times New Roman" w:hAnsi="Times New Roman" w:cs="Times New Roman"/>
                <w:color w:val="000000"/>
                <w:sz w:val="24"/>
                <w:szCs w:val="24"/>
                <w:highlight w:val="white"/>
              </w:rPr>
              <w:t xml:space="preserve">надає            забезпечення виконання договору (оригінал банківської гарантії). </w:t>
            </w:r>
            <w:r>
              <w:rPr>
                <w:rFonts w:ascii="Times New Roman" w:eastAsia="Times New Roman" w:hAnsi="Times New Roman" w:cs="Times New Roman"/>
                <w:sz w:val="24"/>
                <w:szCs w:val="24"/>
                <w:highlight w:val="white"/>
              </w:rPr>
              <w:t>З</w:t>
            </w:r>
            <w:r>
              <w:rPr>
                <w:rFonts w:ascii="Times New Roman" w:eastAsia="Times New Roman" w:hAnsi="Times New Roman" w:cs="Times New Roman"/>
                <w:color w:val="000000"/>
                <w:sz w:val="24"/>
                <w:szCs w:val="24"/>
                <w:highlight w:val="white"/>
              </w:rPr>
              <w:t>упиняє перебіг цих строків подання одним з учасників цієї закупівлі скарги на рішення замовника. Перебіг цих строків продовжується з дня, наступного за днем прийняття рішення органом оскарження за результатами розгляду скарги, рішення про припинення розгляду скарги або рішення про залишення скарги без розгляду.</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Вид забезпечення виконання договору про закупівлю – банківська гарантія.</w:t>
            </w:r>
          </w:p>
          <w:p w:rsidR="00675E84" w:rsidRDefault="008B7C6E">
            <w:pPr>
              <w:widowControl w:val="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highlight w:val="white"/>
              </w:rPr>
              <w:t>озмір забезпечення виконання договору про закупівлю с</w:t>
            </w:r>
            <w:r>
              <w:rPr>
                <w:rFonts w:ascii="Times New Roman" w:eastAsia="Times New Roman" w:hAnsi="Times New Roman" w:cs="Times New Roman"/>
                <w:sz w:val="24"/>
                <w:szCs w:val="24"/>
                <w:highlight w:val="white"/>
              </w:rPr>
              <w:t>тановить</w:t>
            </w: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color w:val="000000"/>
                <w:sz w:val="24"/>
                <w:szCs w:val="24"/>
                <w:highlight w:val="yellow"/>
              </w:rPr>
              <w:t>___%</w:t>
            </w:r>
            <w:r>
              <w:rPr>
                <w:rFonts w:ascii="Times New Roman" w:eastAsia="Times New Roman" w:hAnsi="Times New Roman" w:cs="Times New Roman"/>
                <w:color w:val="000000"/>
                <w:sz w:val="24"/>
                <w:szCs w:val="24"/>
                <w:highlight w:val="white"/>
              </w:rPr>
              <w:t xml:space="preserve"> від вартості договору.</w:t>
            </w:r>
          </w:p>
          <w:p w:rsidR="00675E84" w:rsidRDefault="00675E84">
            <w:pPr>
              <w:widowControl w:val="0"/>
              <w:ind w:right="120"/>
              <w:jc w:val="both"/>
              <w:rPr>
                <w:rFonts w:ascii="Times New Roman" w:eastAsia="Times New Roman" w:hAnsi="Times New Roman" w:cs="Times New Roman"/>
                <w:color w:val="000000"/>
                <w:sz w:val="24"/>
                <w:szCs w:val="24"/>
              </w:rPr>
            </w:pPr>
          </w:p>
          <w:p w:rsidR="00675E84" w:rsidRDefault="008B7C6E">
            <w:pPr>
              <w:widowControl w:val="0"/>
              <w:ind w:right="120"/>
              <w:jc w:val="both"/>
              <w:rPr>
                <w:rFonts w:ascii="Times New Roman" w:eastAsia="Times New Roman" w:hAnsi="Times New Roman" w:cs="Times New Roman"/>
                <w:i/>
                <w:color w:val="FF0000"/>
                <w:sz w:val="24"/>
                <w:szCs w:val="24"/>
              </w:rPr>
            </w:pPr>
            <w:r>
              <w:rPr>
                <w:rFonts w:ascii="Times New Roman" w:eastAsia="Times New Roman" w:hAnsi="Times New Roman" w:cs="Times New Roman"/>
                <w:i/>
                <w:color w:val="FF0000"/>
                <w:sz w:val="24"/>
                <w:szCs w:val="24"/>
                <w:highlight w:val="cyan"/>
              </w:rPr>
              <w:t>Відповідно до частини 3 статті 27 Закону розмір забезпечення договору про закупівлю не може перевищувати 5 відсотків вартості договору про закупівлю.</w:t>
            </w:r>
          </w:p>
          <w:p w:rsidR="00675E84" w:rsidRDefault="00675E84">
            <w:pPr>
              <w:widowControl w:val="0"/>
              <w:jc w:val="both"/>
              <w:rPr>
                <w:rFonts w:ascii="Times New Roman" w:eastAsia="Times New Roman" w:hAnsi="Times New Roman" w:cs="Times New Roman"/>
                <w:sz w:val="24"/>
                <w:szCs w:val="24"/>
              </w:rPr>
            </w:pPr>
          </w:p>
          <w:p w:rsidR="00675E84" w:rsidRDefault="008B7C6E">
            <w:pPr>
              <w:ind w:right="120"/>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color w:val="FF0000"/>
                <w:sz w:val="24"/>
                <w:szCs w:val="24"/>
                <w:highlight w:val="yellow"/>
              </w:rPr>
              <w:t>УВАГА!!! У разі, якщо вимагається забезпечення виконання договору, задля уникнення невідповідності з електронними полями оголошення про проведення відкритих торгів, рекомендуємо зазначити:</w:t>
            </w:r>
          </w:p>
          <w:p w:rsidR="00675E84" w:rsidRDefault="008B7C6E">
            <w:pPr>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cyan"/>
              </w:rPr>
              <w:t>“Строк дії забезпечення виконання договору - банківської гарантії перевищує строк дії Договору про закупівлю на ____ днів”.</w:t>
            </w:r>
            <w:r>
              <w:rPr>
                <w:rFonts w:ascii="Times New Roman" w:eastAsia="Times New Roman" w:hAnsi="Times New Roman" w:cs="Times New Roman"/>
                <w:color w:val="FF0000"/>
                <w:sz w:val="24"/>
                <w:szCs w:val="24"/>
                <w:highlight w:val="yellow"/>
              </w:rPr>
              <w:t xml:space="preserve"> </w:t>
            </w:r>
            <w:r>
              <w:rPr>
                <w:rFonts w:ascii="Times New Roman" w:eastAsia="Times New Roman" w:hAnsi="Times New Roman" w:cs="Times New Roman"/>
                <w:i/>
                <w:color w:val="FF0000"/>
                <w:sz w:val="24"/>
                <w:szCs w:val="24"/>
                <w:highlight w:val="yellow"/>
              </w:rPr>
              <w:t>(кількість днів повинна відповідати кількості днів, зазначеній в електронних полях оголошення про проведення відкритих торгів)</w:t>
            </w:r>
            <w:r>
              <w:rPr>
                <w:rFonts w:ascii="Times New Roman" w:eastAsia="Times New Roman" w:hAnsi="Times New Roman" w:cs="Times New Roman"/>
                <w:color w:val="FF0000"/>
                <w:sz w:val="24"/>
                <w:szCs w:val="24"/>
                <w:highlight w:val="yellow"/>
              </w:rPr>
              <w:t>.</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Банківська гарантія має відповідати нормам статті 560 Цивільного кодексу України, вимогам постанови Правління НБУ від 15.12.2004 № 639 «Про затвердження Положення про порядок здійснення банками операцій за гарантіями в національній та іноземних валютах».</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u w:val="single"/>
              </w:rPr>
              <w:t>До банківської гарантії додаються копії банківських документів</w:t>
            </w:r>
            <w:r>
              <w:rPr>
                <w:rFonts w:ascii="Times New Roman" w:eastAsia="Times New Roman" w:hAnsi="Times New Roman" w:cs="Times New Roman"/>
                <w:color w:val="000000"/>
                <w:sz w:val="24"/>
                <w:szCs w:val="24"/>
              </w:rPr>
              <w:t xml:space="preserve">; документ, що підтверджує повноваження особи, </w:t>
            </w:r>
            <w:r>
              <w:rPr>
                <w:rFonts w:ascii="Times New Roman" w:eastAsia="Times New Roman" w:hAnsi="Times New Roman" w:cs="Times New Roman"/>
                <w:color w:val="000000"/>
                <w:sz w:val="24"/>
                <w:szCs w:val="24"/>
              </w:rPr>
              <w:lastRenderedPageBreak/>
              <w:t>яка підписала гарантію (витяг зі Статуту, довіреність тощо), завірені банком.</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Банк, яким видана гарантія, за офіційними даними НБУ повинен бути платоспроможним та не </w:t>
            </w:r>
            <w:r>
              <w:rPr>
                <w:rFonts w:ascii="Times New Roman" w:eastAsia="Times New Roman" w:hAnsi="Times New Roman" w:cs="Times New Roman"/>
                <w:sz w:val="24"/>
                <w:szCs w:val="24"/>
              </w:rPr>
              <w:t>перебувати</w:t>
            </w:r>
            <w:r>
              <w:rPr>
                <w:rFonts w:ascii="Times New Roman" w:eastAsia="Times New Roman" w:hAnsi="Times New Roman" w:cs="Times New Roman"/>
                <w:color w:val="000000"/>
                <w:sz w:val="24"/>
                <w:szCs w:val="24"/>
              </w:rPr>
              <w:t xml:space="preserve"> в стадії ліквідації.</w:t>
            </w:r>
          </w:p>
          <w:p w:rsidR="00675E84" w:rsidRDefault="008B7C6E">
            <w:pPr>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u w:val="single"/>
              </w:rPr>
              <w:t>У разі якщо Переможець є нерезидентом</w:t>
            </w:r>
            <w:r>
              <w:rPr>
                <w:rFonts w:ascii="Times New Roman" w:eastAsia="Times New Roman" w:hAnsi="Times New Roman" w:cs="Times New Roman"/>
                <w:color w:val="000000"/>
                <w:sz w:val="24"/>
                <w:szCs w:val="24"/>
              </w:rPr>
              <w:t xml:space="preserve">, він може надати забезпечення виконання договору про закупівлю у національній валюті країни Замовника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гривні  на суму </w:t>
            </w:r>
            <w:r>
              <w:rPr>
                <w:rFonts w:ascii="Times New Roman" w:eastAsia="Times New Roman" w:hAnsi="Times New Roman" w:cs="Times New Roman"/>
                <w:color w:val="000000"/>
                <w:sz w:val="24"/>
                <w:szCs w:val="24"/>
                <w:highlight w:val="yellow"/>
              </w:rPr>
              <w:t>___%</w:t>
            </w:r>
            <w:r>
              <w:rPr>
                <w:rFonts w:ascii="Times New Roman" w:eastAsia="Times New Roman" w:hAnsi="Times New Roman" w:cs="Times New Roman"/>
                <w:color w:val="000000"/>
                <w:sz w:val="24"/>
                <w:szCs w:val="24"/>
              </w:rPr>
              <w:t xml:space="preserve"> від вартості договору в еквіваленті, що перерахована на дату оформлення банківської гарантії за офіційним курсом Національного банку.</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Замовник </w:t>
            </w:r>
            <w:r>
              <w:rPr>
                <w:rFonts w:ascii="Times New Roman" w:eastAsia="Times New Roman" w:hAnsi="Times New Roman" w:cs="Times New Roman"/>
                <w:b/>
                <w:i/>
                <w:sz w:val="24"/>
                <w:szCs w:val="24"/>
              </w:rPr>
              <w:t>повертає</w:t>
            </w:r>
            <w:r>
              <w:rPr>
                <w:rFonts w:ascii="Times New Roman" w:eastAsia="Times New Roman" w:hAnsi="Times New Roman" w:cs="Times New Roman"/>
                <w:sz w:val="24"/>
                <w:szCs w:val="24"/>
              </w:rPr>
              <w:t xml:space="preserve"> забезпечення виконання договору про закупівлю відповідно до частини 2 статті 27 Закону з урахуванням положень пункту 21 Особливостей.</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Замовник </w:t>
            </w:r>
            <w:r>
              <w:rPr>
                <w:rFonts w:ascii="Times New Roman" w:eastAsia="Times New Roman" w:hAnsi="Times New Roman" w:cs="Times New Roman"/>
                <w:b/>
                <w:i/>
                <w:sz w:val="24"/>
                <w:szCs w:val="24"/>
              </w:rPr>
              <w:t>не повертає</w:t>
            </w:r>
            <w:r>
              <w:rPr>
                <w:rFonts w:ascii="Times New Roman" w:eastAsia="Times New Roman" w:hAnsi="Times New Roman" w:cs="Times New Roman"/>
                <w:sz w:val="24"/>
                <w:szCs w:val="24"/>
              </w:rPr>
              <w:t xml:space="preserve"> забезпечення виконання договору про закупівлю у разі:</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порушення переможцем строків надання послуг/ виконання робіт, передбачених договором про закупівлю;</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порушення переможцем умов договору про закупівлю щодо якості надання послуг/ виконання робіт;</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3) невиконання (часткового виконання) умов договору переможцем процедури закупівлі</w:t>
            </w:r>
            <w:r>
              <w:rPr>
                <w:rFonts w:ascii="Times New Roman" w:eastAsia="Times New Roman" w:hAnsi="Times New Roman" w:cs="Times New Roman"/>
                <w:sz w:val="24"/>
                <w:szCs w:val="24"/>
                <w:highlight w:val="white"/>
              </w:rPr>
              <w:t xml:space="preserve"> з його вини. </w:t>
            </w:r>
          </w:p>
          <w:p w:rsidR="00675E84" w:rsidRDefault="008B7C6E">
            <w:pPr>
              <w:keepNext/>
              <w:keepLines/>
              <w:widowControl w:val="0"/>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разі настання зазначених обставин Замовник набуває права на безумовне звернення до банку-гаранта щодо стягнення за рахунок коштів забезпечення виконання договору про закупівлю, сума яких визначена банківською гарантією, у повному розмірі. Вимога надсилається шляхом письмового звернення Замовника до банку-гаранта з вимогою сплати суми банківської гарантії </w:t>
            </w:r>
            <w:r>
              <w:rPr>
                <w:rFonts w:ascii="Times New Roman" w:eastAsia="Times New Roman" w:hAnsi="Times New Roman" w:cs="Times New Roman"/>
                <w:color w:val="FF0000"/>
                <w:sz w:val="24"/>
                <w:szCs w:val="24"/>
                <w:highlight w:val="white"/>
              </w:rPr>
              <w:t>до відповідного бюджету / на рахунок замовника</w:t>
            </w:r>
            <w:r>
              <w:rPr>
                <w:rFonts w:ascii="Times New Roman" w:eastAsia="Times New Roman" w:hAnsi="Times New Roman" w:cs="Times New Roman"/>
                <w:sz w:val="24"/>
                <w:szCs w:val="24"/>
              </w:rPr>
              <w:t xml:space="preserve"> згідно з визначеними замовником реквізитами рахунку, у випадку одноразового порушення переможцем. </w:t>
            </w:r>
            <w:r>
              <w:rPr>
                <w:rFonts w:ascii="Times New Roman" w:eastAsia="Times New Roman" w:hAnsi="Times New Roman" w:cs="Times New Roman"/>
                <w:sz w:val="24"/>
                <w:szCs w:val="24"/>
                <w:highlight w:val="white"/>
              </w:rPr>
              <w:t>У вимозі до банку-гаранта Замовник зазначає, у чому полягає порушення переможцем основного зобов'язання, забезпеченого банківською гарантією, що було зафіксовано шляхом складення Замовником відповідної претензії, адресованої  Переможцю.</w:t>
            </w:r>
          </w:p>
          <w:p w:rsidR="00675E84" w:rsidRDefault="008B7C6E">
            <w:pPr>
              <w:keepNext/>
              <w:keepLines/>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Кошти, що надійшли як забезпечення виконання договору про закупівлю (у разі, якщо вони не повертаються), підлягають перерахуванню </w:t>
            </w:r>
            <w:r>
              <w:rPr>
                <w:rFonts w:ascii="Times New Roman" w:eastAsia="Times New Roman" w:hAnsi="Times New Roman" w:cs="Times New Roman"/>
                <w:color w:val="FF0000"/>
                <w:sz w:val="24"/>
                <w:szCs w:val="24"/>
                <w:highlight w:val="white"/>
              </w:rPr>
              <w:t>до відповідного бюджету / на рахунок замовника</w:t>
            </w:r>
            <w:r>
              <w:rPr>
                <w:rFonts w:ascii="Times New Roman" w:eastAsia="Times New Roman" w:hAnsi="Times New Roman" w:cs="Times New Roman"/>
                <w:sz w:val="24"/>
                <w:szCs w:val="24"/>
                <w:highlight w:val="white"/>
              </w:rPr>
              <w:t>.</w:t>
            </w:r>
          </w:p>
          <w:p w:rsidR="00675E84" w:rsidRDefault="008B7C6E">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Усі витрати, пов’язані з наданням забезпечення виконання договору про закупівлю, здійснюються за рахунок коштів Переможця.</w:t>
            </w:r>
          </w:p>
          <w:p w:rsidR="00675E84" w:rsidRDefault="008B7C6E">
            <w:pPr>
              <w:widowControl w:val="0"/>
              <w:ind w:right="120"/>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highlight w:val="yellow"/>
              </w:rPr>
              <w:t xml:space="preserve">До уваги учасників інформація для оформлення банківської гарантії: </w:t>
            </w:r>
          </w:p>
          <w:p w:rsidR="00675E84" w:rsidRDefault="008B7C6E">
            <w:pPr>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Назва Замовника: ___________________ </w:t>
            </w:r>
          </w:p>
          <w:p w:rsidR="00675E84" w:rsidRDefault="008B7C6E">
            <w:pPr>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Місцезнаходження Замовника: </w:t>
            </w:r>
          </w:p>
          <w:p w:rsidR="00675E84" w:rsidRDefault="008B7C6E">
            <w:pPr>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Код ЄДРПОУ: </w:t>
            </w:r>
          </w:p>
          <w:p w:rsidR="00675E84" w:rsidRDefault="008B7C6E">
            <w:pPr>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IBAN № _______________ в ГУДКСУ м. ___</w:t>
            </w:r>
          </w:p>
          <w:p w:rsidR="00675E84" w:rsidRDefault="008B7C6E">
            <w:pPr>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МФО</w:t>
            </w:r>
          </w:p>
        </w:tc>
      </w:tr>
      <w:tr w:rsidR="00675E84">
        <w:trPr>
          <w:trHeight w:val="1119"/>
          <w:jc w:val="center"/>
        </w:trPr>
        <w:tc>
          <w:tcPr>
            <w:tcW w:w="3540" w:type="dxa"/>
            <w:gridSpan w:val="2"/>
          </w:tcPr>
          <w:p w:rsidR="00675E84" w:rsidRDefault="00675E84">
            <w:pPr>
              <w:widowControl w:val="0"/>
              <w:jc w:val="right"/>
              <w:rPr>
                <w:rFonts w:ascii="Times New Roman" w:eastAsia="Times New Roman" w:hAnsi="Times New Roman" w:cs="Times New Roman"/>
                <w:sz w:val="24"/>
                <w:szCs w:val="24"/>
              </w:rPr>
            </w:pPr>
          </w:p>
          <w:p w:rsidR="00675E84" w:rsidRDefault="008B7C6E">
            <w:pPr>
              <w:widowControl w:val="0"/>
              <w:jc w:val="right"/>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 xml:space="preserve">Додатки: </w:t>
            </w:r>
          </w:p>
        </w:tc>
        <w:tc>
          <w:tcPr>
            <w:tcW w:w="6420" w:type="dxa"/>
            <w:vAlign w:val="center"/>
          </w:tcPr>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Додаток 1 до тендерної документації.</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Додаток 2 до тендерної документації.</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 Додаток 3 до тендерної документації.</w:t>
            </w:r>
          </w:p>
          <w:p w:rsidR="00675E84" w:rsidRDefault="008B7C6E">
            <w:pPr>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4. Додаток 4 до тендерної документації.</w:t>
            </w:r>
          </w:p>
        </w:tc>
      </w:tr>
    </w:tbl>
    <w:p w:rsidR="00675E84" w:rsidRDefault="00675E84">
      <w:pPr>
        <w:widowControl w:val="0"/>
        <w:spacing w:after="0" w:line="240" w:lineRule="auto"/>
        <w:jc w:val="both"/>
        <w:rPr>
          <w:rFonts w:ascii="Times New Roman" w:eastAsia="Times New Roman" w:hAnsi="Times New Roman" w:cs="Times New Roman"/>
          <w:sz w:val="24"/>
          <w:szCs w:val="24"/>
          <w:highlight w:val="white"/>
        </w:rPr>
      </w:pPr>
    </w:p>
    <w:p w:rsidR="00675E84" w:rsidRDefault="00675E84">
      <w:pPr>
        <w:widowControl w:val="0"/>
        <w:spacing w:after="0" w:line="240" w:lineRule="auto"/>
        <w:jc w:val="both"/>
        <w:rPr>
          <w:rFonts w:ascii="Times New Roman" w:eastAsia="Times New Roman" w:hAnsi="Times New Roman" w:cs="Times New Roman"/>
          <w:sz w:val="24"/>
          <w:szCs w:val="24"/>
        </w:rPr>
      </w:pPr>
    </w:p>
    <w:sectPr w:rsidR="00675E84" w:rsidSect="00F03453">
      <w:footerReference w:type="default" r:id="rId17"/>
      <w:footerReference w:type="first" r:id="rId18"/>
      <w:pgSz w:w="11906" w:h="16838"/>
      <w:pgMar w:top="567" w:right="850" w:bottom="682" w:left="1417"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F70" w:rsidRDefault="00C22F70">
      <w:pPr>
        <w:spacing w:after="0" w:line="240" w:lineRule="auto"/>
      </w:pPr>
      <w:r>
        <w:separator/>
      </w:r>
    </w:p>
  </w:endnote>
  <w:endnote w:type="continuationSeparator" w:id="0">
    <w:p w:rsidR="00C22F70" w:rsidRDefault="00C22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Noto San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C6E" w:rsidRDefault="008B7C6E">
    <w:pPr>
      <w:jc w:val="right"/>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6A39E5">
      <w:rPr>
        <w:rFonts w:ascii="Times New Roman" w:eastAsia="Times New Roman" w:hAnsi="Times New Roman" w:cs="Times New Roman"/>
        <w:noProof/>
        <w:sz w:val="24"/>
        <w:szCs w:val="24"/>
      </w:rPr>
      <w:t>21</w:t>
    </w:r>
    <w:r>
      <w:rPr>
        <w:rFonts w:ascii="Times New Roman" w:eastAsia="Times New Roman" w:hAnsi="Times New Roman" w:cs="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C6E" w:rsidRDefault="008B7C6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F70" w:rsidRDefault="00C22F70">
      <w:pPr>
        <w:spacing w:after="0" w:line="240" w:lineRule="auto"/>
      </w:pPr>
      <w:r>
        <w:separator/>
      </w:r>
    </w:p>
  </w:footnote>
  <w:footnote w:type="continuationSeparator" w:id="0">
    <w:p w:rsidR="00C22F70" w:rsidRDefault="00C22F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746C3"/>
    <w:multiLevelType w:val="multilevel"/>
    <w:tmpl w:val="F5520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45A54D7"/>
    <w:multiLevelType w:val="multilevel"/>
    <w:tmpl w:val="2954D7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29642395"/>
    <w:multiLevelType w:val="multilevel"/>
    <w:tmpl w:val="67686056"/>
    <w:lvl w:ilvl="0">
      <w:start w:val="1"/>
      <w:numFmt w:val="bullet"/>
      <w:lvlText w:val="−"/>
      <w:lvlJc w:val="left"/>
      <w:pPr>
        <w:ind w:left="720" w:hanging="360"/>
      </w:pPr>
      <w:rPr>
        <w:rFonts w:ascii="Noto Sans" w:eastAsia="Noto Sans" w:hAnsi="Noto Sans" w:cs="Noto San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3">
    <w:nsid w:val="2992736B"/>
    <w:multiLevelType w:val="multilevel"/>
    <w:tmpl w:val="1FFC8F1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5B3268C0"/>
    <w:multiLevelType w:val="multilevel"/>
    <w:tmpl w:val="A238DE5C"/>
    <w:lvl w:ilvl="0">
      <w:start w:val="1"/>
      <w:numFmt w:val="bullet"/>
      <w:lvlText w:val="−"/>
      <w:lvlJc w:val="left"/>
      <w:pPr>
        <w:ind w:left="720" w:hanging="360"/>
      </w:pPr>
      <w:rPr>
        <w:rFonts w:ascii="Noto Sans" w:eastAsia="Noto Sans" w:hAnsi="Noto Sans" w:cs="Noto San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E84"/>
    <w:rsid w:val="00675E84"/>
    <w:rsid w:val="006A39E5"/>
    <w:rsid w:val="008B7C6E"/>
    <w:rsid w:val="00966BC9"/>
    <w:rsid w:val="00C22F70"/>
    <w:rsid w:val="00E306FF"/>
    <w:rsid w:val="00F034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15CF73-0F81-4985-9ACA-3A0130551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790"/>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styleId="a4">
    <w:name w:val="Table Grid"/>
    <w:basedOn w:val="a1"/>
    <w:uiPriority w:val="39"/>
    <w:rsid w:val="004657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CD4E1F"/>
    <w:pPr>
      <w:ind w:left="720"/>
      <w:contextualSpacing/>
    </w:pPr>
  </w:style>
  <w:style w:type="character" w:styleId="a6">
    <w:name w:val="Hyperlink"/>
    <w:basedOn w:val="a0"/>
    <w:uiPriority w:val="99"/>
    <w:unhideWhenUsed/>
    <w:rsid w:val="00F40CC1"/>
    <w:rPr>
      <w:color w:val="0563C1" w:themeColor="hyperlink"/>
      <w:u w:val="single"/>
    </w:rPr>
  </w:style>
  <w:style w:type="character" w:customStyle="1" w:styleId="UnresolvedMention">
    <w:name w:val="Unresolved Mention"/>
    <w:basedOn w:val="a0"/>
    <w:uiPriority w:val="99"/>
    <w:semiHidden/>
    <w:unhideWhenUsed/>
    <w:rsid w:val="00F40CC1"/>
    <w:rPr>
      <w:color w:val="605E5C"/>
      <w:shd w:val="clear" w:color="auto" w:fill="E1DFDD"/>
    </w:rPr>
  </w:style>
  <w:style w:type="paragraph" w:styleId="a7">
    <w:name w:val="Balloon Text"/>
    <w:basedOn w:val="a"/>
    <w:link w:val="a8"/>
    <w:uiPriority w:val="99"/>
    <w:semiHidden/>
    <w:unhideWhenUsed/>
    <w:rsid w:val="009F5CF2"/>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9F5CF2"/>
    <w:rPr>
      <w:rFonts w:ascii="Segoe UI" w:hAnsi="Segoe UI" w:cs="Segoe UI"/>
      <w:sz w:val="18"/>
      <w:szCs w:val="18"/>
    </w:rPr>
  </w:style>
  <w:style w:type="paragraph" w:styleId="a9">
    <w:name w:val="Normal (Web)"/>
    <w:basedOn w:val="a"/>
    <w:uiPriority w:val="99"/>
    <w:qFormat/>
    <w:rsid w:val="002717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font2-timesnewroman">
    <w:name w:val="qowt-font2-timesnewroman"/>
    <w:uiPriority w:val="99"/>
    <w:qFormat/>
    <w:rsid w:val="00271708"/>
    <w:rPr>
      <w:rFonts w:cs="Times New Roman"/>
    </w:rPr>
  </w:style>
  <w:style w:type="paragraph" w:customStyle="1" w:styleId="tj">
    <w:name w:val="tj"/>
    <w:basedOn w:val="a"/>
    <w:rsid w:val="007113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B777C4"/>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b">
    <w:basedOn w:val="TableNormal4"/>
    <w:pPr>
      <w:spacing w:after="0" w:line="240" w:lineRule="auto"/>
    </w:pPr>
    <w:tblPr>
      <w:tblStyleRowBandSize w:val="1"/>
      <w:tblStyleColBandSize w:val="1"/>
      <w:tblCellMar>
        <w:top w:w="0" w:type="dxa"/>
        <w:left w:w="108" w:type="dxa"/>
        <w:bottom w:w="0" w:type="dxa"/>
        <w:right w:w="108" w:type="dxa"/>
      </w:tblCellMar>
    </w:tblPr>
  </w:style>
  <w:style w:type="table" w:customStyle="1" w:styleId="ac">
    <w:basedOn w:val="TableNormal4"/>
    <w:pPr>
      <w:spacing w:after="0" w:line="240" w:lineRule="auto"/>
    </w:pPr>
    <w:tblPr>
      <w:tblStyleRowBandSize w:val="1"/>
      <w:tblStyleColBandSize w:val="1"/>
      <w:tblCellMar>
        <w:top w:w="0" w:type="dxa"/>
        <w:left w:w="108" w:type="dxa"/>
        <w:bottom w:w="0" w:type="dxa"/>
        <w:right w:w="108" w:type="dxa"/>
      </w:tblCellMar>
    </w:tblPr>
  </w:style>
  <w:style w:type="table" w:customStyle="1" w:styleId="ad">
    <w:basedOn w:val="TableNormal3"/>
    <w:pPr>
      <w:spacing w:after="0" w:line="240" w:lineRule="auto"/>
    </w:pPr>
    <w:tblPr>
      <w:tblStyleRowBandSize w:val="1"/>
      <w:tblStyleColBandSize w:val="1"/>
      <w:tblCellMar>
        <w:top w:w="0" w:type="dxa"/>
        <w:left w:w="108" w:type="dxa"/>
        <w:bottom w:w="0" w:type="dxa"/>
        <w:right w:w="108" w:type="dxa"/>
      </w:tblCellMar>
    </w:tblPr>
  </w:style>
  <w:style w:type="table" w:customStyle="1" w:styleId="ae">
    <w:basedOn w:val="TableNormal2"/>
    <w:pPr>
      <w:spacing w:after="0" w:line="240" w:lineRule="auto"/>
    </w:pPr>
    <w:tblPr>
      <w:tblStyleRowBandSize w:val="1"/>
      <w:tblStyleColBandSize w:val="1"/>
      <w:tblCellMar>
        <w:top w:w="0" w:type="dxa"/>
        <w:left w:w="108" w:type="dxa"/>
        <w:bottom w:w="0" w:type="dxa"/>
        <w:right w:w="108" w:type="dxa"/>
      </w:tblCellMar>
    </w:tblPr>
  </w:style>
  <w:style w:type="table" w:customStyle="1" w:styleId="af">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1"/>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961769">
      <w:bodyDiv w:val="1"/>
      <w:marLeft w:val="0"/>
      <w:marRight w:val="0"/>
      <w:marTop w:val="0"/>
      <w:marBottom w:val="0"/>
      <w:divBdr>
        <w:top w:val="none" w:sz="0" w:space="0" w:color="auto"/>
        <w:left w:val="none" w:sz="0" w:space="0" w:color="auto"/>
        <w:bottom w:val="none" w:sz="0" w:space="0" w:color="auto"/>
        <w:right w:val="none" w:sz="0" w:space="0" w:color="auto"/>
      </w:divBdr>
    </w:div>
    <w:div w:id="1400787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io@gmail.com" TargetMode="External"/><Relationship Id="rId13" Type="http://schemas.openxmlformats.org/officeDocument/2006/relationships/hyperlink" Target="http://zakon4.rada.gov.ua/laws/show/2289-17"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4.rada.gov.ua/laws/show/2289-17"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akon.rada.gov.ua/laws/show/1178-2022-%D0%B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210-14" TargetMode="External"/><Relationship Id="rId5" Type="http://schemas.openxmlformats.org/officeDocument/2006/relationships/webSettings" Target="webSettings.xml"/><Relationship Id="rId15" Type="http://schemas.openxmlformats.org/officeDocument/2006/relationships/hyperlink" Target="https://zakon.rada.gov.ua/laws/show/922-19" TargetMode="External"/><Relationship Id="rId10" Type="http://schemas.openxmlformats.org/officeDocument/2006/relationships/hyperlink" Target="https://zakon.rada.gov.ua/laws/show/1178-2022-%D0%B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922-19" TargetMode="External"/><Relationship Id="rId14" Type="http://schemas.openxmlformats.org/officeDocument/2006/relationships/hyperlink" Target="https://zakon.rada.gov.ua/laws/show/1178-202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NudH5trdlrkbA1uaNbgiCqTk9w==">CgMxLjAyDmguOWg1ODFxNHFwcHJtMg5oLnAyMm9hNW9vaXNicjIJaC4zMGowemxsMgloLjFmb2I5dGUyCWguM3pueXNoNzIOaC5panN2eXA0cW1teTIyCWguMmV0OTJwMDIOaC5oanFtOHNrYXJiZHIyDWguZnRqN3ZhcW9yaWMyCGgudHlqY3d0OAByITFGUHgzOG5yRmlrc1cyVE9LUHE5NGhLbS16Z3BWakRrTw==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43892</Words>
  <Characters>25019</Characters>
  <Application>Microsoft Office Word</Application>
  <DocSecurity>0</DocSecurity>
  <Lines>208</Lines>
  <Paragraphs>137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Martens</cp:lastModifiedBy>
  <cp:revision>4</cp:revision>
  <dcterms:created xsi:type="dcterms:W3CDTF">2020-04-14T07:28:00Z</dcterms:created>
  <dcterms:modified xsi:type="dcterms:W3CDTF">2025-07-18T07:16:00Z</dcterms:modified>
</cp:coreProperties>
</file>